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6F9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  <w:lang w:val="en-US" w:eastAsia="zh-CN"/>
        </w:rPr>
        <w:t>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</w:rPr>
        <w:t>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</w:rPr>
        <w:t>关于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  <w:lang w:val="en-US" w:eastAsia="zh-CN"/>
        </w:rPr>
        <w:t>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</w:rPr>
        <w:t>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  <w:lang w:val="en-US" w:eastAsia="zh-CN"/>
        </w:rPr>
        <w:t>泰丰矿业有限公司金泰矿业有限公司</w:t>
      </w:r>
    </w:p>
    <w:p w14:paraId="5DA334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4"/>
          <w:szCs w:val="34"/>
          <w:bdr w:val="none" w:color="auto" w:sz="0" w:space="0"/>
          <w:shd w:val="clear" w:fill="FFFFFF"/>
        </w:rPr>
        <w:t>采矿权转让的公示</w:t>
      </w:r>
    </w:p>
    <w:p w14:paraId="2257A00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</w:pPr>
    </w:p>
    <w:p w14:paraId="7E79270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50" w:beforeAutospacing="0" w:after="50" w:afterAutospacing="0" w:line="336" w:lineRule="atLeast"/>
        <w:ind w:left="0" w:righ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根据《自然资源部关于印发矿业权出让交易规则的通知》（自然资规〔2023〕1号）及《自然资源部关于进一步完善矿产资源勘查开采登记管理的通知》（自然资规〔2023〕4号）等相关规定，对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代县泰丰矿业有限公司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铁矿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采矿权转让进行公示。</w:t>
      </w:r>
    </w:p>
    <w:p w14:paraId="38CC3D7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一、转让人</w:t>
      </w:r>
      <w:bookmarkStart w:id="0" w:name="_GoBack"/>
      <w:bookmarkEnd w:id="0"/>
    </w:p>
    <w:p w14:paraId="1B45A96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代县泰丰矿业有限公司</w:t>
      </w:r>
    </w:p>
    <w:p w14:paraId="7432FD5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法定代表人：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李小虎</w:t>
      </w:r>
    </w:p>
    <w:p w14:paraId="776AA75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场所：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代县新高乡赵村</w:t>
      </w:r>
    </w:p>
    <w:p w14:paraId="1C78BB0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统一社会信用代码：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911409237363258282</w:t>
      </w:r>
    </w:p>
    <w:p w14:paraId="50DD12C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二、受让人</w:t>
      </w:r>
    </w:p>
    <w:p w14:paraId="2A57AE9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代县金泰矿业有限公司</w:t>
      </w:r>
    </w:p>
    <w:p w14:paraId="229CC33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法定代表人：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冀路彬</w:t>
      </w:r>
    </w:p>
    <w:p w14:paraId="657EE93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场所：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忻州市代县上官镇五里村108国道路北</w:t>
      </w:r>
    </w:p>
    <w:p w14:paraId="509E142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统一社会信用代码：911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40923670192937Q</w:t>
      </w:r>
    </w:p>
    <w:p w14:paraId="42674A2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三、转让采矿权基本情况</w:t>
      </w:r>
    </w:p>
    <w:p w14:paraId="74DC04B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矿山名称：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eastAsia="zh-CN"/>
        </w:rPr>
        <w:t>代县泰丰矿业有限公司</w:t>
      </w:r>
    </w:p>
    <w:p w14:paraId="496F54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采矿许可证号：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zh-CN" w:eastAsia="zh-CN"/>
        </w:rPr>
        <w:t>C1400002013012120128691</w:t>
      </w:r>
    </w:p>
    <w:p w14:paraId="7341081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采矿矿种：铁矿</w:t>
      </w:r>
    </w:p>
    <w:p w14:paraId="410FE00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发证机关：山西省自然资源厅</w:t>
      </w:r>
    </w:p>
    <w:p w14:paraId="2D76E67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有效期限：201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日至202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</w:t>
      </w:r>
    </w:p>
    <w:p w14:paraId="5FAAC72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地理位置：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代县新高乡赵村</w:t>
      </w:r>
    </w:p>
    <w:p w14:paraId="164358F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矿区范围：面积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1.4043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平方公里，拐点坐标如下（2000国家大地坐标）：</w:t>
      </w:r>
    </w:p>
    <w:p w14:paraId="0F2FC6D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点号    X坐标     Y坐标</w:t>
      </w:r>
    </w:p>
    <w:p w14:paraId="3542F0E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1,</w:t>
      </w:r>
      <w:r>
        <w:rPr>
          <w:rFonts w:ascii="宋体" w:hAnsi="宋体"/>
          <w:kern w:val="0"/>
          <w:sz w:val="28"/>
          <w:szCs w:val="28"/>
        </w:rPr>
        <w:t>4315044.159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38408586.653</w:t>
      </w:r>
    </w:p>
    <w:p w14:paraId="6D83E00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2,</w:t>
      </w:r>
      <w:r>
        <w:rPr>
          <w:rFonts w:ascii="宋体" w:hAnsi="宋体"/>
          <w:kern w:val="0"/>
          <w:sz w:val="28"/>
          <w:szCs w:val="28"/>
        </w:rPr>
        <w:t>4314080.967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38409014.865</w:t>
      </w:r>
    </w:p>
    <w:p w14:paraId="511C805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3,</w:t>
      </w:r>
      <w:r>
        <w:rPr>
          <w:rFonts w:ascii="宋体" w:hAnsi="宋体"/>
          <w:kern w:val="0"/>
          <w:sz w:val="28"/>
          <w:szCs w:val="28"/>
        </w:rPr>
        <w:t>4313931.116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38408674.834</w:t>
      </w:r>
    </w:p>
    <w:p w14:paraId="28B5996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4,</w:t>
      </w:r>
      <w:r>
        <w:rPr>
          <w:rFonts w:ascii="宋体" w:hAnsi="宋体"/>
          <w:kern w:val="0"/>
          <w:sz w:val="28"/>
          <w:szCs w:val="28"/>
        </w:rPr>
        <w:t>4313806.636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38408475.674</w:t>
      </w:r>
    </w:p>
    <w:p w14:paraId="339C4A4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5,</w:t>
      </w:r>
      <w:r>
        <w:rPr>
          <w:rFonts w:ascii="宋体" w:hAnsi="宋体"/>
          <w:kern w:val="0"/>
          <w:sz w:val="28"/>
          <w:szCs w:val="28"/>
        </w:rPr>
        <w:t>4313606.715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38407772.872</w:t>
      </w:r>
    </w:p>
    <w:p w14:paraId="14E7C95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6,</w:t>
      </w:r>
      <w:r>
        <w:rPr>
          <w:rFonts w:ascii="宋体" w:hAnsi="宋体"/>
          <w:kern w:val="0"/>
          <w:sz w:val="28"/>
          <w:szCs w:val="28"/>
        </w:rPr>
        <w:t>4313997.136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38407520.651</w:t>
      </w:r>
    </w:p>
    <w:p w14:paraId="7D842BD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7,</w:t>
      </w:r>
      <w:r>
        <w:rPr>
          <w:rFonts w:ascii="宋体" w:hAnsi="宋体"/>
          <w:kern w:val="0"/>
          <w:sz w:val="28"/>
          <w:szCs w:val="28"/>
        </w:rPr>
        <w:t>4314266.926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38407620.561</w:t>
      </w:r>
    </w:p>
    <w:p w14:paraId="7CABBCD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8,</w:t>
      </w:r>
      <w:r>
        <w:rPr>
          <w:rFonts w:ascii="宋体" w:hAnsi="宋体"/>
          <w:kern w:val="0"/>
          <w:sz w:val="28"/>
          <w:szCs w:val="28"/>
        </w:rPr>
        <w:t>4314639.077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,</w:t>
      </w:r>
      <w:r>
        <w:rPr>
          <w:rFonts w:ascii="宋体" w:hAnsi="宋体"/>
          <w:kern w:val="0"/>
          <w:sz w:val="28"/>
          <w:szCs w:val="28"/>
        </w:rPr>
        <w:t>38407473.871</w:t>
      </w:r>
    </w:p>
    <w:p w14:paraId="6BD8AF6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开采标高：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1499.99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米至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999.99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米</w:t>
      </w:r>
    </w:p>
    <w:p w14:paraId="77EEEAA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资源储量情况：截至202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12月31日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保有资源量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2940.09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万吨。</w:t>
      </w:r>
    </w:p>
    <w:p w14:paraId="6F14CB3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四、转让方式及价格</w:t>
      </w:r>
    </w:p>
    <w:p w14:paraId="23A24FE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转让方式：出售</w:t>
      </w:r>
    </w:p>
    <w:p w14:paraId="418D11C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转让价格：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40000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万元</w:t>
      </w:r>
    </w:p>
    <w:p w14:paraId="2D533F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五、公示时间及提出异议的方式</w:t>
      </w:r>
    </w:p>
    <w:p w14:paraId="7C94C7D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公示时间：2024年1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日至2024年1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日</w:t>
      </w:r>
    </w:p>
    <w:p w14:paraId="6E67A3E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公示期内对转让矿权有异议，请以书面材料形式送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代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县自然资源局矿权股。单位地址：山西省忻州市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代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汇丰花园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，联系电话：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  <w:t>0350-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5223259</w:t>
      </w:r>
    </w:p>
    <w:p w14:paraId="75A6A32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六、其他内容</w:t>
      </w:r>
    </w:p>
    <w:p w14:paraId="27343C2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50" w:afterAutospacing="0" w:line="336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无</w:t>
      </w:r>
    </w:p>
    <w:p w14:paraId="6B7C4DC0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                    代县自然资源局</w:t>
      </w:r>
    </w:p>
    <w:p w14:paraId="10401141">
      <w:pPr>
        <w:jc w:val="righ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2024年11月25日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1MmY0N2I0ZmQ2Y2NiOTg3ZjVmZmE2ZTE3MDllN2MifQ=="/>
  </w:docVars>
  <w:rsids>
    <w:rsidRoot w:val="00000000"/>
    <w:rsid w:val="20ED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2024-11-24T01:57:46Z</dcterms:created>
  <dc:creator>yanjunwei</dc:creator>
  <cp:lastModifiedBy>yanjunwei</cp:lastModifiedBy>
  <dcterms:modified xsi:type="dcterms:W3CDTF">2024-11-24T02:37:10Z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F3493228FF0D453EB409CF6AA50F3EE0_12</vt:lpwstr>
  </property>
</Properties>
</file>