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78" w:lineRule="exact"/>
        <w:jc w:val="center"/>
        <w:textAlignment w:val="auto"/>
        <w:outlineLvl w:val="0"/>
        <w:rPr>
          <w:rFonts w:hint="eastAsia" w:ascii="方正小标宋_GBK" w:hAnsi="方正小标宋_GBK" w:eastAsia="方正小标宋_GBK" w:cs="方正小标宋_GBK"/>
          <w:b/>
          <w:bCs/>
          <w:kern w:val="36"/>
          <w:sz w:val="44"/>
          <w:szCs w:val="44"/>
        </w:rPr>
      </w:pPr>
      <w:r>
        <w:rPr>
          <w:rFonts w:hint="eastAsia" w:ascii="方正小标宋_GBK" w:hAnsi="方正小标宋_GBK" w:eastAsia="方正小标宋_GBK" w:cs="方正小标宋_GBK"/>
          <w:b/>
          <w:bCs/>
          <w:kern w:val="36"/>
          <w:sz w:val="44"/>
          <w:szCs w:val="44"/>
        </w:rPr>
        <w:t>交通运输行政执法服务指南</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3"/>
        <w:jc w:val="left"/>
        <w:textAlignment w:val="auto"/>
        <w:rPr>
          <w:rFonts w:hint="eastAsia" w:ascii="仿宋" w:hAnsi="仿宋" w:eastAsia="仿宋" w:cs="宋体"/>
          <w:b/>
          <w:bCs/>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3"/>
        <w:jc w:val="left"/>
        <w:textAlignment w:val="auto"/>
        <w:rPr>
          <w:rFonts w:ascii="微软雅黑" w:hAnsi="微软雅黑" w:eastAsia="微软雅黑" w:cs="宋体"/>
          <w:color w:val="333333"/>
          <w:kern w:val="0"/>
          <w:szCs w:val="21"/>
        </w:rPr>
      </w:pPr>
      <w:r>
        <w:rPr>
          <w:rFonts w:hint="eastAsia" w:ascii="CESI黑体-GB2312" w:hAnsi="CESI黑体-GB2312" w:eastAsia="CESI黑体-GB2312" w:cs="CESI黑体-GB2312"/>
          <w:b w:val="0"/>
          <w:bCs w:val="0"/>
          <w:color w:val="333333"/>
          <w:kern w:val="0"/>
          <w:sz w:val="32"/>
          <w:szCs w:val="32"/>
        </w:rPr>
        <w:t>一、处罚事项</w:t>
      </w:r>
      <w:r>
        <w:rPr>
          <w:rFonts w:hint="eastAsia" w:ascii="仿宋" w:hAnsi="仿宋" w:eastAsia="仿宋" w:cs="宋体"/>
          <w:b/>
          <w:bCs/>
          <w:color w:val="333333"/>
          <w:kern w:val="0"/>
          <w:sz w:val="32"/>
          <w:szCs w:val="32"/>
        </w:rPr>
        <w:t>：</w:t>
      </w:r>
      <w:r>
        <w:rPr>
          <w:rFonts w:ascii="Calibri" w:hAnsi="Calibri" w:eastAsia="仿宋" w:cs="Calibri"/>
          <w:color w:val="333333"/>
          <w:kern w:val="0"/>
          <w:sz w:val="32"/>
          <w:szCs w:val="32"/>
        </w:rPr>
        <w:t> </w:t>
      </w:r>
      <w:r>
        <w:rPr>
          <w:rFonts w:hint="eastAsia" w:ascii="仿宋" w:hAnsi="仿宋" w:eastAsia="仿宋" w:cs="宋体"/>
          <w:color w:val="333333"/>
          <w:kern w:val="0"/>
          <w:sz w:val="32"/>
          <w:szCs w:val="32"/>
        </w:rPr>
        <w:t>交通运输行政处罚</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3"/>
        <w:jc w:val="left"/>
        <w:textAlignment w:val="auto"/>
        <w:rPr>
          <w:rFonts w:ascii="微软雅黑" w:hAnsi="微软雅黑" w:eastAsia="微软雅黑" w:cs="宋体"/>
          <w:color w:val="333333"/>
          <w:kern w:val="0"/>
          <w:szCs w:val="21"/>
        </w:rPr>
      </w:pPr>
      <w:r>
        <w:rPr>
          <w:rFonts w:hint="eastAsia" w:ascii="CESI黑体-GB2312" w:hAnsi="CESI黑体-GB2312" w:eastAsia="CESI黑体-GB2312" w:cs="CESI黑体-GB2312"/>
          <w:b w:val="0"/>
          <w:bCs w:val="0"/>
          <w:color w:val="333333"/>
          <w:kern w:val="0"/>
          <w:sz w:val="32"/>
          <w:szCs w:val="32"/>
        </w:rPr>
        <w:t>二、实施对象：</w:t>
      </w:r>
      <w:r>
        <w:rPr>
          <w:rFonts w:ascii="Calibri" w:hAnsi="Calibri" w:eastAsia="仿宋" w:cs="Calibri"/>
          <w:color w:val="333333"/>
          <w:kern w:val="0"/>
          <w:sz w:val="32"/>
          <w:szCs w:val="32"/>
        </w:rPr>
        <w:t> </w:t>
      </w:r>
      <w:r>
        <w:rPr>
          <w:rFonts w:hint="eastAsia" w:ascii="仿宋" w:hAnsi="仿宋" w:eastAsia="仿宋" w:cs="宋体"/>
          <w:color w:val="333333"/>
          <w:kern w:val="0"/>
          <w:sz w:val="32"/>
          <w:szCs w:val="32"/>
        </w:rPr>
        <w:t>公民、法人、其他组织</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3"/>
        <w:jc w:val="left"/>
        <w:textAlignment w:val="auto"/>
        <w:rPr>
          <w:rFonts w:hint="eastAsia" w:ascii="仿宋" w:hAnsi="仿宋" w:eastAsia="仿宋" w:cs="宋体"/>
          <w:color w:val="333333"/>
          <w:kern w:val="0"/>
          <w:sz w:val="32"/>
          <w:szCs w:val="32"/>
          <w:lang w:val="en-US" w:eastAsia="zh-CN"/>
        </w:rPr>
      </w:pPr>
      <w:r>
        <w:rPr>
          <w:rFonts w:hint="eastAsia" w:ascii="CESI黑体-GB2312" w:hAnsi="CESI黑体-GB2312" w:eastAsia="CESI黑体-GB2312" w:cs="CESI黑体-GB2312"/>
          <w:b w:val="0"/>
          <w:bCs w:val="0"/>
          <w:color w:val="333333"/>
          <w:kern w:val="0"/>
          <w:sz w:val="32"/>
          <w:szCs w:val="32"/>
        </w:rPr>
        <w:t>三、实施主体：</w:t>
      </w:r>
      <w:r>
        <w:rPr>
          <w:rFonts w:ascii="Calibri" w:hAnsi="Calibri" w:eastAsia="仿宋" w:cs="Calibri"/>
          <w:color w:val="333333"/>
          <w:kern w:val="0"/>
          <w:sz w:val="32"/>
          <w:szCs w:val="32"/>
        </w:rPr>
        <w:t> </w:t>
      </w:r>
      <w:r>
        <w:rPr>
          <w:rFonts w:hint="eastAsia" w:ascii="仿宋" w:hAnsi="仿宋" w:eastAsia="仿宋" w:cs="宋体"/>
          <w:color w:val="333333"/>
          <w:kern w:val="0"/>
          <w:sz w:val="32"/>
          <w:szCs w:val="32"/>
        </w:rPr>
        <w:t>代县交通运输</w:t>
      </w:r>
      <w:r>
        <w:rPr>
          <w:rFonts w:hint="eastAsia" w:ascii="仿宋" w:hAnsi="仿宋" w:eastAsia="仿宋" w:cs="宋体"/>
          <w:color w:val="333333"/>
          <w:kern w:val="0"/>
          <w:sz w:val="32"/>
          <w:szCs w:val="32"/>
          <w:lang w:val="en-US" w:eastAsia="zh-CN"/>
        </w:rPr>
        <w:t>局</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3"/>
        <w:jc w:val="left"/>
        <w:textAlignment w:val="auto"/>
        <w:rPr>
          <w:rFonts w:ascii="微软雅黑" w:hAnsi="微软雅黑" w:eastAsia="微软雅黑" w:cs="宋体"/>
          <w:color w:val="333333"/>
          <w:kern w:val="0"/>
          <w:szCs w:val="21"/>
        </w:rPr>
      </w:pPr>
      <w:r>
        <w:rPr>
          <w:rFonts w:hint="eastAsia" w:ascii="CESI黑体-GB2312" w:hAnsi="CESI黑体-GB2312" w:eastAsia="CESI黑体-GB2312" w:cs="CESI黑体-GB2312"/>
          <w:b w:val="0"/>
          <w:bCs w:val="0"/>
          <w:color w:val="333333"/>
          <w:kern w:val="0"/>
          <w:sz w:val="32"/>
          <w:szCs w:val="32"/>
        </w:rPr>
        <w:t>四、实施依据：</w:t>
      </w:r>
      <w:r>
        <w:rPr>
          <w:rFonts w:hint="eastAsia" w:ascii="仿宋" w:hAnsi="仿宋" w:eastAsia="仿宋" w:cs="宋体"/>
          <w:color w:val="333333"/>
          <w:kern w:val="0"/>
          <w:sz w:val="32"/>
          <w:szCs w:val="32"/>
        </w:rPr>
        <w:t>《中华人民共和国公路法》</w:t>
      </w:r>
      <w:r>
        <w:rPr>
          <w:rFonts w:hint="eastAsia" w:ascii="仿宋" w:hAnsi="仿宋" w:eastAsia="仿宋" w:cs="宋体"/>
          <w:color w:val="333333"/>
          <w:kern w:val="0"/>
          <w:sz w:val="32"/>
          <w:szCs w:val="32"/>
          <w:lang w:eastAsia="zh-CN"/>
        </w:rPr>
        <w:t>、</w:t>
      </w:r>
      <w:r>
        <w:rPr>
          <w:rFonts w:hint="eastAsia" w:ascii="仿宋" w:hAnsi="仿宋" w:eastAsia="仿宋" w:cs="宋体"/>
          <w:color w:val="333333"/>
          <w:kern w:val="0"/>
          <w:sz w:val="32"/>
          <w:szCs w:val="32"/>
        </w:rPr>
        <w:t>《</w:t>
      </w:r>
      <w:r>
        <w:rPr>
          <w:rFonts w:hint="eastAsia" w:ascii="仿宋" w:hAnsi="仿宋" w:eastAsia="仿宋" w:cs="宋体"/>
          <w:color w:val="333333"/>
          <w:kern w:val="0"/>
          <w:sz w:val="32"/>
          <w:szCs w:val="32"/>
          <w:lang w:val="en-US" w:eastAsia="zh-CN"/>
        </w:rPr>
        <w:t>公路</w:t>
      </w:r>
      <w:r>
        <w:rPr>
          <w:rFonts w:hint="eastAsia" w:ascii="仿宋" w:hAnsi="仿宋" w:eastAsia="仿宋" w:cs="宋体"/>
          <w:color w:val="333333"/>
          <w:kern w:val="0"/>
          <w:sz w:val="32"/>
          <w:szCs w:val="32"/>
        </w:rPr>
        <w:t>安全保护条例》</w:t>
      </w:r>
      <w:r>
        <w:rPr>
          <w:rFonts w:hint="eastAsia" w:ascii="仿宋" w:hAnsi="仿宋" w:eastAsia="仿宋" w:cs="宋体"/>
          <w:color w:val="333333"/>
          <w:kern w:val="0"/>
          <w:sz w:val="32"/>
          <w:szCs w:val="32"/>
          <w:lang w:eastAsia="zh-CN"/>
        </w:rPr>
        <w:t>、</w:t>
      </w:r>
      <w:r>
        <w:rPr>
          <w:rFonts w:hint="eastAsia" w:ascii="仿宋" w:hAnsi="仿宋" w:eastAsia="仿宋" w:cs="宋体"/>
          <w:color w:val="333333"/>
          <w:kern w:val="0"/>
          <w:sz w:val="32"/>
          <w:szCs w:val="32"/>
        </w:rPr>
        <w:t>《中华人民共和国道路运输条例》</w:t>
      </w:r>
      <w:r>
        <w:rPr>
          <w:rFonts w:hint="eastAsia" w:ascii="仿宋" w:hAnsi="仿宋" w:eastAsia="仿宋" w:cs="宋体"/>
          <w:color w:val="333333"/>
          <w:kern w:val="0"/>
          <w:sz w:val="32"/>
          <w:szCs w:val="32"/>
          <w:lang w:eastAsia="zh-CN"/>
        </w:rPr>
        <w:t>、《</w:t>
      </w:r>
      <w:r>
        <w:rPr>
          <w:rFonts w:hint="eastAsia" w:ascii="仿宋" w:hAnsi="仿宋" w:eastAsia="仿宋" w:cs="宋体"/>
          <w:color w:val="333333"/>
          <w:kern w:val="0"/>
          <w:sz w:val="32"/>
          <w:szCs w:val="32"/>
          <w:lang w:val="en-US" w:eastAsia="zh-CN"/>
        </w:rPr>
        <w:t>山西省道路运输条例</w:t>
      </w:r>
      <w:r>
        <w:rPr>
          <w:rFonts w:hint="eastAsia" w:ascii="仿宋" w:hAnsi="仿宋" w:eastAsia="仿宋" w:cs="宋体"/>
          <w:color w:val="333333"/>
          <w:kern w:val="0"/>
          <w:sz w:val="32"/>
          <w:szCs w:val="32"/>
          <w:lang w:eastAsia="zh-CN"/>
        </w:rPr>
        <w:t>》</w:t>
      </w:r>
      <w:r>
        <w:rPr>
          <w:rFonts w:hint="eastAsia" w:ascii="仿宋" w:hAnsi="仿宋" w:eastAsia="仿宋" w:cs="宋体"/>
          <w:color w:val="333333"/>
          <w:kern w:val="0"/>
          <w:sz w:val="32"/>
          <w:szCs w:val="32"/>
        </w:rPr>
        <w:t>等</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3"/>
        <w:jc w:val="left"/>
        <w:textAlignment w:val="auto"/>
        <w:rPr>
          <w:rFonts w:hint="eastAsia" w:ascii="CESI黑体-GB2312" w:hAnsi="CESI黑体-GB2312" w:eastAsia="CESI黑体-GB2312" w:cs="CESI黑体-GB2312"/>
          <w:b w:val="0"/>
          <w:bCs w:val="0"/>
          <w:color w:val="333333"/>
          <w:kern w:val="0"/>
          <w:sz w:val="32"/>
          <w:szCs w:val="32"/>
        </w:rPr>
      </w:pPr>
      <w:r>
        <w:rPr>
          <w:rFonts w:hint="eastAsia" w:ascii="CESI黑体-GB2312" w:hAnsi="CESI黑体-GB2312" w:eastAsia="CESI黑体-GB2312" w:cs="CESI黑体-GB2312"/>
          <w:b w:val="0"/>
          <w:bCs w:val="0"/>
          <w:color w:val="333333"/>
          <w:kern w:val="0"/>
          <w:sz w:val="32"/>
          <w:szCs w:val="32"/>
        </w:rPr>
        <w:t>五、处罚流程：</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0"/>
        <w:jc w:val="both"/>
        <w:textAlignment w:val="auto"/>
        <w:rPr>
          <w:rFonts w:ascii="微软雅黑" w:hAnsi="微软雅黑" w:eastAsia="微软雅黑" w:cs="宋体"/>
          <w:color w:val="333333"/>
          <w:kern w:val="0"/>
          <w:sz w:val="32"/>
          <w:szCs w:val="32"/>
        </w:rPr>
      </w:pPr>
      <w:r>
        <w:rPr>
          <w:rFonts w:hint="eastAsia" w:ascii="仿宋" w:hAnsi="仿宋" w:eastAsia="仿宋" w:cs="宋体"/>
          <w:color w:val="333333"/>
          <w:kern w:val="0"/>
          <w:sz w:val="32"/>
          <w:szCs w:val="32"/>
        </w:rPr>
        <w:t>发</w:t>
      </w:r>
      <w:r>
        <w:rPr>
          <w:rFonts w:hint="eastAsia" w:ascii="仿宋" w:hAnsi="仿宋" w:eastAsia="仿宋" w:cs="宋体"/>
          <w:color w:val="333333"/>
          <w:kern w:val="0"/>
          <w:sz w:val="32"/>
          <w:szCs w:val="32"/>
        </w:rPr>
        <w:t>现、举报、主动交代违法行为，其他部门移送、上级交办。</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0"/>
        <w:jc w:val="both"/>
        <w:textAlignment w:val="auto"/>
        <w:rPr>
          <w:rFonts w:ascii="微软雅黑" w:hAnsi="微软雅黑" w:eastAsia="微软雅黑" w:cs="宋体"/>
          <w:color w:val="333333"/>
          <w:kern w:val="0"/>
          <w:sz w:val="32"/>
          <w:szCs w:val="32"/>
        </w:rPr>
      </w:pPr>
      <w:r>
        <w:rPr>
          <w:rFonts w:hint="eastAsia" w:ascii="仿宋" w:hAnsi="仿宋" w:eastAsia="仿宋" w:cs="宋体"/>
          <w:color w:val="333333"/>
          <w:kern w:val="0"/>
          <w:sz w:val="32"/>
          <w:szCs w:val="32"/>
        </w:rPr>
        <w:t>立案，填写《行政处罚立案审批表》报批。7日内立案或不予立案。</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0"/>
        <w:jc w:val="both"/>
        <w:textAlignment w:val="auto"/>
        <w:rPr>
          <w:rFonts w:ascii="微软雅黑" w:hAnsi="微软雅黑" w:eastAsia="微软雅黑" w:cs="宋体"/>
          <w:color w:val="333333"/>
          <w:kern w:val="0"/>
          <w:sz w:val="32"/>
          <w:szCs w:val="32"/>
        </w:rPr>
      </w:pPr>
      <w:r>
        <w:rPr>
          <w:rFonts w:hint="eastAsia" w:ascii="仿宋" w:hAnsi="仿宋" w:eastAsia="仿宋" w:cs="宋体"/>
          <w:color w:val="333333"/>
          <w:kern w:val="0"/>
          <w:sz w:val="32"/>
          <w:szCs w:val="32"/>
        </w:rPr>
        <w:t>调查取证，</w:t>
      </w:r>
      <w:r>
        <w:rPr>
          <w:rFonts w:ascii="Calibri" w:hAnsi="Calibri" w:eastAsia="仿宋" w:cs="Calibri"/>
          <w:color w:val="333333"/>
          <w:kern w:val="0"/>
          <w:sz w:val="32"/>
          <w:szCs w:val="32"/>
        </w:rPr>
        <w:t> </w:t>
      </w:r>
      <w:r>
        <w:rPr>
          <w:rFonts w:hint="eastAsia" w:ascii="仿宋" w:hAnsi="仿宋" w:eastAsia="仿宋" w:cs="宋体"/>
          <w:color w:val="333333"/>
          <w:kern w:val="0"/>
          <w:sz w:val="32"/>
          <w:szCs w:val="32"/>
        </w:rPr>
        <w:t>两名以上执法人员进行调查、收集证据，应当向当事人或有关人员出示执法证件。（询问当事人、勘验检查、证据保存等）。</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0"/>
        <w:jc w:val="both"/>
        <w:textAlignment w:val="auto"/>
        <w:rPr>
          <w:rFonts w:ascii="微软雅黑" w:hAnsi="微软雅黑" w:eastAsia="微软雅黑" w:cs="宋体"/>
          <w:color w:val="333333"/>
          <w:kern w:val="0"/>
          <w:sz w:val="32"/>
          <w:szCs w:val="32"/>
        </w:rPr>
      </w:pPr>
      <w:r>
        <w:rPr>
          <w:rFonts w:hint="eastAsia" w:ascii="仿宋" w:hAnsi="仿宋" w:eastAsia="仿宋" w:cs="宋体"/>
          <w:color w:val="333333"/>
          <w:kern w:val="0"/>
          <w:sz w:val="32"/>
          <w:szCs w:val="32"/>
        </w:rPr>
        <w:t>案件调查终结，办案人员填写《案件调查报告》报法制机构审核提出初步处理意见。</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0"/>
        <w:jc w:val="both"/>
        <w:textAlignment w:val="auto"/>
        <w:rPr>
          <w:rFonts w:ascii="微软雅黑" w:hAnsi="微软雅黑" w:eastAsia="微软雅黑" w:cs="宋体"/>
          <w:color w:val="333333"/>
          <w:kern w:val="0"/>
          <w:sz w:val="32"/>
          <w:szCs w:val="32"/>
        </w:rPr>
      </w:pPr>
      <w:r>
        <w:rPr>
          <w:rFonts w:hint="eastAsia" w:ascii="仿宋" w:hAnsi="仿宋" w:eastAsia="仿宋" w:cs="宋体"/>
          <w:color w:val="333333"/>
          <w:kern w:val="0"/>
          <w:sz w:val="32"/>
          <w:szCs w:val="32"/>
        </w:rPr>
        <w:t>行政机关负责人审批（重大复杂案件由行政机关负责人集体讨论决定）</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0"/>
        <w:jc w:val="both"/>
        <w:textAlignment w:val="auto"/>
        <w:rPr>
          <w:rFonts w:ascii="微软雅黑" w:hAnsi="微软雅黑" w:eastAsia="微软雅黑" w:cs="宋体"/>
          <w:color w:val="333333"/>
          <w:kern w:val="0"/>
          <w:sz w:val="32"/>
          <w:szCs w:val="32"/>
        </w:rPr>
      </w:pPr>
      <w:r>
        <w:rPr>
          <w:rFonts w:hint="eastAsia" w:ascii="仿宋" w:hAnsi="仿宋" w:eastAsia="仿宋" w:cs="宋体"/>
          <w:color w:val="333333"/>
          <w:kern w:val="0"/>
          <w:sz w:val="32"/>
          <w:szCs w:val="32"/>
        </w:rPr>
        <w:t>拟处罚的，向当事人发《违法行为通知书》（违法行为轻微，依法可以不予行政处罚的，或违法事实不能成立的，不予行政处罚；违法行为已构成犯罪的,移送司法机关）。</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0"/>
        <w:jc w:val="left"/>
        <w:textAlignment w:val="auto"/>
        <w:rPr>
          <w:rFonts w:ascii="微软雅黑" w:hAnsi="微软雅黑" w:eastAsia="微软雅黑" w:cs="宋体"/>
          <w:color w:val="333333"/>
          <w:kern w:val="0"/>
          <w:sz w:val="32"/>
          <w:szCs w:val="32"/>
        </w:rPr>
      </w:pPr>
      <w:r>
        <w:rPr>
          <w:rFonts w:hint="eastAsia" w:ascii="仿宋" w:hAnsi="仿宋" w:eastAsia="仿宋" w:cs="宋体"/>
          <w:color w:val="333333"/>
          <w:kern w:val="0"/>
          <w:sz w:val="32"/>
          <w:szCs w:val="32"/>
        </w:rPr>
        <w:t>在作出行政处罚决定之前，告知当事人拟作出的行政处罚决定的事实、理由及依据，并告知当事人依法享有陈述和申辩的权利（当事人依法要求听证的，召开听证）。</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0"/>
        <w:jc w:val="left"/>
        <w:textAlignment w:val="auto"/>
        <w:rPr>
          <w:rFonts w:ascii="微软雅黑" w:hAnsi="微软雅黑" w:eastAsia="微软雅黑" w:cs="宋体"/>
          <w:color w:val="333333"/>
          <w:kern w:val="0"/>
          <w:sz w:val="32"/>
          <w:szCs w:val="32"/>
        </w:rPr>
      </w:pPr>
      <w:r>
        <w:rPr>
          <w:rFonts w:hint="eastAsia" w:ascii="仿宋" w:hAnsi="仿宋" w:eastAsia="仿宋" w:cs="宋体"/>
          <w:color w:val="333333"/>
          <w:kern w:val="0"/>
          <w:sz w:val="32"/>
          <w:szCs w:val="32"/>
        </w:rPr>
        <w:t>充分听取当事人的意见，对当事人提出的事实、理由和证据，认真进行复核，当事人提出的事实、理由或者证据成立的，行政机关应当予以采纳。</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0"/>
        <w:jc w:val="left"/>
        <w:textAlignment w:val="auto"/>
        <w:rPr>
          <w:rFonts w:ascii="微软雅黑" w:hAnsi="微软雅黑" w:eastAsia="微软雅黑" w:cs="宋体"/>
          <w:color w:val="333333"/>
          <w:kern w:val="0"/>
          <w:sz w:val="32"/>
          <w:szCs w:val="32"/>
        </w:rPr>
      </w:pPr>
      <w:r>
        <w:rPr>
          <w:rFonts w:hint="eastAsia" w:ascii="仿宋" w:hAnsi="仿宋" w:eastAsia="仿宋" w:cs="宋体"/>
          <w:color w:val="333333"/>
          <w:kern w:val="0"/>
          <w:sz w:val="32"/>
          <w:szCs w:val="32"/>
        </w:rPr>
        <w:t>制作《行政处罚决定书》，并依法送达当事人，重大行政处罚案件报送相关机关备案。</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0"/>
        <w:jc w:val="left"/>
        <w:textAlignment w:val="auto"/>
        <w:rPr>
          <w:rFonts w:ascii="微软雅黑" w:hAnsi="微软雅黑" w:eastAsia="微软雅黑" w:cs="宋体"/>
          <w:color w:val="333333"/>
          <w:kern w:val="0"/>
          <w:sz w:val="32"/>
          <w:szCs w:val="32"/>
        </w:rPr>
      </w:pPr>
      <w:r>
        <w:rPr>
          <w:rFonts w:hint="eastAsia" w:ascii="仿宋" w:hAnsi="仿宋" w:eastAsia="仿宋" w:cs="宋体"/>
          <w:color w:val="333333"/>
          <w:kern w:val="0"/>
          <w:sz w:val="32"/>
          <w:szCs w:val="32"/>
        </w:rPr>
        <w:t>执行处罚决定（当事人履行或申请法院强制执行）。</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0"/>
        <w:jc w:val="left"/>
        <w:textAlignment w:val="auto"/>
        <w:rPr>
          <w:rFonts w:ascii="微软雅黑" w:hAnsi="微软雅黑" w:eastAsia="微软雅黑" w:cs="宋体"/>
          <w:color w:val="333333"/>
          <w:kern w:val="0"/>
          <w:sz w:val="32"/>
          <w:szCs w:val="32"/>
        </w:rPr>
      </w:pPr>
      <w:r>
        <w:rPr>
          <w:rFonts w:hint="eastAsia" w:ascii="仿宋" w:hAnsi="仿宋" w:eastAsia="仿宋" w:cs="宋体"/>
          <w:color w:val="333333"/>
          <w:kern w:val="0"/>
          <w:sz w:val="32"/>
          <w:szCs w:val="32"/>
        </w:rPr>
        <w:t>归档保存案卷材料。</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3"/>
        <w:jc w:val="left"/>
        <w:textAlignment w:val="auto"/>
        <w:rPr>
          <w:rFonts w:hint="eastAsia" w:ascii="CESI黑体-GB2312" w:hAnsi="CESI黑体-GB2312" w:eastAsia="CESI黑体-GB2312" w:cs="CESI黑体-GB2312"/>
          <w:b w:val="0"/>
          <w:bCs w:val="0"/>
          <w:color w:val="333333"/>
          <w:kern w:val="0"/>
          <w:sz w:val="32"/>
          <w:szCs w:val="32"/>
        </w:rPr>
      </w:pPr>
      <w:r>
        <w:rPr>
          <w:rFonts w:hint="eastAsia" w:ascii="CESI黑体-GB2312" w:hAnsi="CESI黑体-GB2312" w:eastAsia="CESI黑体-GB2312" w:cs="CESI黑体-GB2312"/>
          <w:b w:val="0"/>
          <w:bCs w:val="0"/>
          <w:color w:val="333333"/>
          <w:kern w:val="0"/>
          <w:sz w:val="32"/>
          <w:szCs w:val="32"/>
        </w:rPr>
        <w:t>六、投诉渠道</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0"/>
        <w:jc w:val="left"/>
        <w:textAlignment w:val="auto"/>
        <w:rPr>
          <w:rFonts w:ascii="微软雅黑" w:hAnsi="微软雅黑" w:eastAsia="微软雅黑" w:cs="宋体"/>
          <w:color w:val="333333"/>
          <w:kern w:val="0"/>
          <w:szCs w:val="21"/>
        </w:rPr>
      </w:pPr>
      <w:r>
        <w:rPr>
          <w:rFonts w:hint="eastAsia" w:ascii="仿宋" w:hAnsi="仿宋" w:eastAsia="仿宋" w:cs="宋体"/>
          <w:color w:val="333333"/>
          <w:kern w:val="0"/>
          <w:sz w:val="32"/>
          <w:szCs w:val="32"/>
        </w:rPr>
        <w:t>交通运输服务监督举报电话：</w:t>
      </w:r>
      <w:r>
        <w:rPr>
          <w:rFonts w:ascii="仿宋" w:hAnsi="仿宋" w:eastAsia="仿宋" w:cs="宋体"/>
          <w:color w:val="333333"/>
          <w:kern w:val="0"/>
          <w:sz w:val="32"/>
          <w:szCs w:val="32"/>
        </w:rPr>
        <w:t>12328</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3"/>
        <w:jc w:val="left"/>
        <w:textAlignment w:val="auto"/>
        <w:rPr>
          <w:rFonts w:hint="eastAsia" w:ascii="CESI黑体-GB2312" w:hAnsi="CESI黑体-GB2312" w:eastAsia="CESI黑体-GB2312" w:cs="CESI黑体-GB2312"/>
          <w:b w:val="0"/>
          <w:bCs w:val="0"/>
          <w:color w:val="333333"/>
          <w:kern w:val="0"/>
          <w:sz w:val="32"/>
          <w:szCs w:val="32"/>
        </w:rPr>
      </w:pPr>
      <w:r>
        <w:rPr>
          <w:rFonts w:hint="eastAsia" w:ascii="CESI黑体-GB2312" w:hAnsi="CESI黑体-GB2312" w:eastAsia="CESI黑体-GB2312" w:cs="CESI黑体-GB2312"/>
          <w:b w:val="0"/>
          <w:bCs w:val="0"/>
          <w:color w:val="333333"/>
          <w:kern w:val="0"/>
          <w:sz w:val="32"/>
          <w:szCs w:val="32"/>
        </w:rPr>
        <w:t>七、救济途径</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0"/>
        <w:jc w:val="left"/>
        <w:textAlignment w:val="auto"/>
        <w:rPr>
          <w:rFonts w:hint="eastAsia" w:ascii="CESI楷体-GB2312" w:hAnsi="CESI楷体-GB2312" w:eastAsia="CESI楷体-GB2312" w:cs="CESI楷体-GB2312"/>
          <w:color w:val="333333"/>
          <w:kern w:val="0"/>
          <w:sz w:val="32"/>
          <w:szCs w:val="32"/>
        </w:rPr>
      </w:pPr>
      <w:r>
        <w:rPr>
          <w:rFonts w:hint="eastAsia" w:ascii="CESI楷体-GB2312" w:hAnsi="CESI楷体-GB2312" w:eastAsia="CESI楷体-GB2312" w:cs="CESI楷体-GB2312"/>
          <w:color w:val="333333"/>
          <w:kern w:val="0"/>
          <w:sz w:val="32"/>
          <w:szCs w:val="32"/>
          <w:lang w:eastAsia="zh-CN"/>
        </w:rPr>
        <w:t>（一）</w:t>
      </w:r>
      <w:r>
        <w:rPr>
          <w:rFonts w:hint="eastAsia" w:ascii="CESI楷体-GB2312" w:hAnsi="CESI楷体-GB2312" w:eastAsia="CESI楷体-GB2312" w:cs="CESI楷体-GB2312"/>
          <w:color w:val="333333"/>
          <w:kern w:val="0"/>
          <w:sz w:val="32"/>
          <w:szCs w:val="32"/>
        </w:rPr>
        <w:t>申请行政复议</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0"/>
        <w:jc w:val="left"/>
        <w:textAlignment w:val="auto"/>
        <w:rPr>
          <w:rFonts w:ascii="微软雅黑" w:hAnsi="微软雅黑" w:eastAsia="微软雅黑" w:cs="宋体"/>
          <w:color w:val="333333"/>
          <w:kern w:val="0"/>
          <w:sz w:val="32"/>
          <w:szCs w:val="32"/>
        </w:rPr>
      </w:pPr>
      <w:r>
        <w:rPr>
          <w:rFonts w:hint="eastAsia" w:ascii="仿宋" w:hAnsi="仿宋" w:eastAsia="仿宋" w:cs="宋体"/>
          <w:color w:val="333333"/>
          <w:kern w:val="0"/>
          <w:sz w:val="32"/>
          <w:szCs w:val="32"/>
        </w:rPr>
        <w:t>公民、法人或其他组织认为代县交通运输局具体行政行为侵犯自身合法权益，可在知道该具体行政行为之日起六十日内向代县人民政府或忻州市交通运输局提起行政复议。</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0"/>
        <w:jc w:val="left"/>
        <w:textAlignment w:val="auto"/>
        <w:rPr>
          <w:rFonts w:hint="eastAsia" w:ascii="CESI楷体-GB2312" w:hAnsi="CESI楷体-GB2312" w:eastAsia="CESI楷体-GB2312" w:cs="CESI楷体-GB2312"/>
          <w:color w:val="333333"/>
          <w:kern w:val="0"/>
          <w:sz w:val="32"/>
          <w:szCs w:val="32"/>
        </w:rPr>
      </w:pPr>
      <w:r>
        <w:rPr>
          <w:rFonts w:hint="eastAsia" w:ascii="CESI楷体-GB2312" w:hAnsi="CESI楷体-GB2312" w:eastAsia="CESI楷体-GB2312" w:cs="CESI楷体-GB2312"/>
          <w:color w:val="333333"/>
          <w:kern w:val="0"/>
          <w:sz w:val="32"/>
          <w:szCs w:val="32"/>
          <w:lang w:eastAsia="zh-CN"/>
        </w:rPr>
        <w:t>（二）</w:t>
      </w:r>
      <w:r>
        <w:rPr>
          <w:rFonts w:hint="eastAsia" w:ascii="CESI楷体-GB2312" w:hAnsi="CESI楷体-GB2312" w:eastAsia="CESI楷体-GB2312" w:cs="CESI楷体-GB2312"/>
          <w:color w:val="333333"/>
          <w:kern w:val="0"/>
          <w:sz w:val="32"/>
          <w:szCs w:val="32"/>
        </w:rPr>
        <w:t>提出行政诉讼</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0"/>
        <w:jc w:val="left"/>
        <w:textAlignment w:val="auto"/>
        <w:rPr>
          <w:rFonts w:ascii="微软雅黑" w:hAnsi="微软雅黑" w:eastAsia="微软雅黑" w:cs="宋体"/>
          <w:color w:val="333333"/>
          <w:kern w:val="0"/>
          <w:sz w:val="32"/>
          <w:szCs w:val="32"/>
        </w:rPr>
      </w:pPr>
      <w:r>
        <w:rPr>
          <w:rFonts w:hint="eastAsia" w:ascii="仿宋" w:hAnsi="仿宋" w:eastAsia="仿宋" w:cs="宋体"/>
          <w:color w:val="333333"/>
          <w:kern w:val="0"/>
          <w:sz w:val="32"/>
          <w:szCs w:val="32"/>
        </w:rPr>
        <w:t>公民、法人或者其他组织不服复议决定的，可以在收到复议决定书之日起六个月内向代县人民法院提起诉讼。复议机关逾期不作决定的，申请人可以在复议期满之日起十五日内向人民法院提起诉讼。法律另有规定的除外。</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0"/>
        <w:jc w:val="left"/>
        <w:textAlignment w:val="auto"/>
        <w:rPr>
          <w:rFonts w:ascii="微软雅黑" w:hAnsi="微软雅黑" w:eastAsia="微软雅黑" w:cs="宋体"/>
          <w:color w:val="333333"/>
          <w:kern w:val="0"/>
          <w:sz w:val="32"/>
          <w:szCs w:val="32"/>
        </w:rPr>
      </w:pPr>
      <w:bookmarkStart w:id="0" w:name="_GoBack"/>
      <w:bookmarkEnd w:id="0"/>
      <w:r>
        <w:rPr>
          <w:rFonts w:hint="eastAsia" w:ascii="仿宋" w:hAnsi="仿宋" w:eastAsia="仿宋" w:cs="宋体"/>
          <w:color w:val="333333"/>
          <w:kern w:val="0"/>
          <w:sz w:val="32"/>
          <w:szCs w:val="32"/>
        </w:rPr>
        <w:t>公民、法人或者其他组织直接向人民法院提起诉讼的，应当自知道或者应当知道作出行政行为之日起六个月内提出。法律另有规定的除外。</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3"/>
        <w:jc w:val="left"/>
        <w:textAlignment w:val="auto"/>
        <w:rPr>
          <w:rFonts w:hint="eastAsia" w:ascii="CESI黑体-GB2312" w:hAnsi="CESI黑体-GB2312" w:eastAsia="CESI黑体-GB2312" w:cs="CESI黑体-GB2312"/>
          <w:b w:val="0"/>
          <w:bCs w:val="0"/>
          <w:color w:val="333333"/>
          <w:kern w:val="0"/>
          <w:sz w:val="32"/>
          <w:szCs w:val="32"/>
        </w:rPr>
      </w:pPr>
      <w:r>
        <w:rPr>
          <w:rFonts w:hint="eastAsia" w:ascii="CESI黑体-GB2312" w:hAnsi="CESI黑体-GB2312" w:eastAsia="CESI黑体-GB2312" w:cs="CESI黑体-GB2312"/>
          <w:b w:val="0"/>
          <w:bCs w:val="0"/>
          <w:color w:val="333333"/>
          <w:kern w:val="0"/>
          <w:sz w:val="32"/>
          <w:szCs w:val="32"/>
        </w:rPr>
        <w:t>八、承办机构及联系电话</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0"/>
        <w:jc w:val="left"/>
        <w:textAlignment w:val="auto"/>
        <w:rPr>
          <w:rFonts w:hint="eastAsia" w:ascii="CESI仿宋-GB2312" w:hAnsi="CESI仿宋-GB2312" w:eastAsia="CESI仿宋-GB2312" w:cs="CESI仿宋-GB2312"/>
          <w:color w:val="333333"/>
          <w:kern w:val="0"/>
          <w:sz w:val="32"/>
          <w:szCs w:val="32"/>
        </w:rPr>
      </w:pPr>
      <w:r>
        <w:rPr>
          <w:rFonts w:hint="eastAsia" w:ascii="CESI仿宋-GB2312" w:hAnsi="CESI仿宋-GB2312" w:eastAsia="CESI仿宋-GB2312" w:cs="CESI仿宋-GB2312"/>
          <w:color w:val="333333"/>
          <w:kern w:val="0"/>
          <w:sz w:val="32"/>
          <w:szCs w:val="32"/>
        </w:rPr>
        <w:t>承办机构：代县交通运输局。</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333333"/>
          <w:kern w:val="0"/>
          <w:sz w:val="32"/>
          <w:szCs w:val="32"/>
        </w:rPr>
        <w:t>联系电话：0350-5223759</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等线">
    <w:altName w:val="国标仿宋"/>
    <w:panose1 w:val="00000000000000000000"/>
    <w:charset w:val="86"/>
    <w:family w:val="auto"/>
    <w:pitch w:val="default"/>
    <w:sig w:usb0="00000000" w:usb1="00000000" w:usb2="00000000" w:usb3="00000000" w:csb0="00000000" w:csb1="00000000"/>
  </w:font>
  <w:font w:name="等线">
    <w:altName w:val="国标仿宋"/>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国标仿宋">
    <w:panose1 w:val="02000500000000000000"/>
    <w:charset w:val="86"/>
    <w:family w:val="auto"/>
    <w:pitch w:val="default"/>
    <w:sig w:usb0="A00002BF" w:usb1="38C77CFA" w:usb2="00000016" w:usb3="00000000" w:csb0="00060007" w:csb1="00000000"/>
  </w:font>
  <w:font w:name="方正小标宋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CESI楷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2NDM2MzgwOTQzYWY2YThkOGQ1MDI0ZDFlMjQ1ZTAifQ=="/>
  </w:docVars>
  <w:rsids>
    <w:rsidRoot w:val="00450CE1"/>
    <w:rsid w:val="000C2868"/>
    <w:rsid w:val="001C4210"/>
    <w:rsid w:val="002F4AAA"/>
    <w:rsid w:val="00450CE1"/>
    <w:rsid w:val="005E16DD"/>
    <w:rsid w:val="007A0522"/>
    <w:rsid w:val="00FB3505"/>
    <w:rsid w:val="1BCA6D70"/>
    <w:rsid w:val="377D2043"/>
    <w:rsid w:val="382D42DF"/>
    <w:rsid w:val="3B33745E"/>
    <w:rsid w:val="41A2189A"/>
    <w:rsid w:val="50F10B77"/>
    <w:rsid w:val="5D577585"/>
    <w:rsid w:val="7DCFB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892</Words>
  <Characters>909</Characters>
  <Lines>6</Lines>
  <Paragraphs>1</Paragraphs>
  <TotalTime>4261</TotalTime>
  <ScaleCrop>false</ScaleCrop>
  <LinksUpToDate>false</LinksUpToDate>
  <CharactersWithSpaces>913</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2021-08-06T10:58:00Z</dcterms:created>
  <dc:creator>l</dc:creator>
  <cp:lastModifiedBy>uos</cp:lastModifiedBy>
  <dcterms:modified xsi:type="dcterms:W3CDTF">2024-07-22T15:47:08Z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E351D74E4E7543FF92AB6D59476C584F_13</vt:lpwstr>
  </property>
</Properties>
</file>