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7C465">
      <w:pPr>
        <w:pStyle w:val="2"/>
        <w:bidi w:val="0"/>
        <w:ind w:firstLine="1325" w:firstLineChars="300"/>
        <w:rPr>
          <w:rFonts w:hint="default"/>
          <w:lang w:val="en-US" w:eastAsia="zh-CN"/>
        </w:rPr>
      </w:pPr>
      <w:r>
        <w:rPr>
          <w:rFonts w:hint="eastAsia"/>
          <w:lang w:val="en-US" w:eastAsia="zh-CN"/>
        </w:rPr>
        <w:t>代县</w:t>
      </w:r>
      <w:bookmarkStart w:id="0" w:name="_GoBack"/>
      <w:bookmarkEnd w:id="0"/>
      <w:r>
        <w:rPr>
          <w:rFonts w:hint="eastAsia"/>
          <w:lang w:val="en-US" w:eastAsia="zh-CN"/>
        </w:rPr>
        <w:t>自然灾害救助预案政策解读</w:t>
      </w:r>
    </w:p>
    <w:p w14:paraId="225ABEE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自然灾害救助预案的出台背景是什么？</w:t>
      </w:r>
    </w:p>
    <w:p w14:paraId="4DEB178C">
      <w:pPr>
        <w:ind w:firstLine="640" w:firstLineChars="200"/>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color="auto" w:fill="FFFFFF"/>
        </w:rPr>
        <w:t>以习近平新时代中国特色社会主义思想为指导，深入贯彻落实习近平关于防范化解重大安全风险和防灾减灾救灾重要论述，坚持人民至上、生命至上，建立健全我</w:t>
      </w:r>
      <w:r>
        <w:rPr>
          <w:rFonts w:hint="eastAsia" w:ascii="仿宋" w:hAnsi="仿宋" w:eastAsia="仿宋" w:cs="仿宋"/>
          <w:i w:val="0"/>
          <w:iCs w:val="0"/>
          <w:caps w:val="0"/>
          <w:color w:val="000000"/>
          <w:spacing w:val="0"/>
          <w:sz w:val="32"/>
          <w:szCs w:val="32"/>
          <w:shd w:val="clear" w:color="auto" w:fill="FFFFFF"/>
          <w:lang w:val="en-US" w:eastAsia="zh-CN"/>
        </w:rPr>
        <w:t>县</w:t>
      </w:r>
      <w:r>
        <w:rPr>
          <w:rFonts w:hint="eastAsia" w:ascii="仿宋" w:hAnsi="仿宋" w:eastAsia="仿宋" w:cs="仿宋"/>
          <w:i w:val="0"/>
          <w:iCs w:val="0"/>
          <w:caps w:val="0"/>
          <w:color w:val="000000"/>
          <w:spacing w:val="0"/>
          <w:sz w:val="32"/>
          <w:szCs w:val="32"/>
          <w:shd w:val="clear" w:color="auto" w:fill="FFFFFF"/>
        </w:rPr>
        <w:t>应对突发自然灾害的救助体系和运行机制，规范应急救助行为，提高应急救助能力，最大程度地减少人民群众生命和财产损失，</w:t>
      </w:r>
      <w:r>
        <w:rPr>
          <w:rFonts w:hint="eastAsia" w:ascii="仿宋" w:hAnsi="仿宋" w:eastAsia="仿宋" w:cs="仿宋"/>
          <w:sz w:val="32"/>
          <w:szCs w:val="32"/>
          <w:lang w:val="en-US" w:eastAsia="zh-CN"/>
        </w:rPr>
        <w:t>确保受灾人员基本生活，维护灾区社会稳定。依据《中华人民共和国突发事件应对法》《中华人民共和国防洪法》《中华人民共和国防震减灾法》《中华人民共和国气象法》《中华人民共和国森林法》《中华人民共和国草原法》《自然灾害救助条例》《山西省突发事件应对条例》《山西省自然灾害救助应急预案》《忻州市自然灾害救助应急预案》等，结合我县实际制定本预案。</w:t>
      </w:r>
    </w:p>
    <w:p w14:paraId="5D98B23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自然灾害救助预案的主要内容是什么？</w:t>
      </w:r>
    </w:p>
    <w:p w14:paraId="5C25056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灾害救助预案包括八部分。第一部分包括了编制的目的依据、适用范围和工作原则等。第二部分为自然灾害救助组织指挥体系的构成与职责。明确了减灾委员会办公室的设置及职责等。第三部分为灾害救助准备。第四部分为信息报告和发布。县</w:t>
      </w:r>
      <w:r>
        <w:rPr>
          <w:rFonts w:hint="eastAsia" w:ascii="仿宋" w:hAnsi="仿宋" w:eastAsia="仿宋" w:cs="仿宋"/>
          <w:i w:val="0"/>
          <w:iCs w:val="0"/>
          <w:caps w:val="0"/>
          <w:color w:val="000000"/>
          <w:spacing w:val="0"/>
          <w:sz w:val="32"/>
          <w:szCs w:val="32"/>
          <w:shd w:val="clear" w:color="auto" w:fill="FFFFFF"/>
          <w:lang w:val="en-US" w:eastAsia="zh-CN"/>
        </w:rPr>
        <w:t>县</w:t>
      </w:r>
      <w:r>
        <w:rPr>
          <w:rFonts w:hint="eastAsia" w:ascii="仿宋" w:hAnsi="仿宋" w:eastAsia="仿宋" w:cs="仿宋"/>
          <w:i w:val="0"/>
          <w:iCs w:val="0"/>
          <w:caps w:val="0"/>
          <w:color w:val="000000"/>
          <w:spacing w:val="0"/>
          <w:sz w:val="32"/>
          <w:szCs w:val="32"/>
          <w:shd w:val="clear" w:color="auto" w:fill="FFFFFF"/>
        </w:rPr>
        <w:t>应</w:t>
      </w:r>
      <w:r>
        <w:rPr>
          <w:rFonts w:hint="eastAsia" w:ascii="仿宋" w:hAnsi="仿宋" w:eastAsia="仿宋" w:cs="仿宋"/>
          <w:i w:val="0"/>
          <w:iCs w:val="0"/>
          <w:caps w:val="0"/>
          <w:color w:val="000000"/>
          <w:spacing w:val="0"/>
          <w:sz w:val="32"/>
          <w:szCs w:val="32"/>
          <w:shd w:val="clear" w:color="auto" w:fill="FFFFFF"/>
          <w:lang w:val="en-US" w:eastAsia="zh-CN"/>
        </w:rPr>
        <w:t>急局</w:t>
      </w:r>
      <w:r>
        <w:rPr>
          <w:rFonts w:hint="eastAsia" w:ascii="仿宋" w:hAnsi="仿宋" w:eastAsia="仿宋" w:cs="仿宋"/>
          <w:i w:val="0"/>
          <w:iCs w:val="0"/>
          <w:caps w:val="0"/>
          <w:color w:val="000000"/>
          <w:spacing w:val="0"/>
          <w:sz w:val="32"/>
          <w:szCs w:val="32"/>
          <w:shd w:val="clear" w:color="auto" w:fill="FFFFFF"/>
        </w:rPr>
        <w:t>做好灾情信息收集、汇总、分析、上报和部门间共享工作。</w:t>
      </w:r>
      <w:r>
        <w:rPr>
          <w:rFonts w:hint="eastAsia" w:ascii="仿宋" w:hAnsi="仿宋" w:eastAsia="仿宋" w:cs="仿宋"/>
          <w:sz w:val="32"/>
          <w:szCs w:val="32"/>
          <w:lang w:val="en-US" w:eastAsia="zh-CN"/>
        </w:rPr>
        <w:t>第五部分为应急响应。明确了对信息报告、先期处置、县级响应分级的相关要求。第六部分为灾害救助与恢复重建。第七部分为保障措施，其中包括过渡期生活救助、冬春救助、倒损住房恢复重建。第八部分为附则。明确了预案宣传的内容要求等。附件中包含了县自然灾害救助应急响应的分级启动条件。</w:t>
      </w:r>
    </w:p>
    <w:p w14:paraId="430ABDCE">
      <w:pPr>
        <w:rPr>
          <w:rFonts w:hint="default" w:ascii="仿宋" w:hAnsi="仿宋" w:eastAsia="仿宋" w:cs="仿宋"/>
          <w:sz w:val="32"/>
          <w:szCs w:val="32"/>
          <w:lang w:val="en-US" w:eastAsia="zh-CN"/>
        </w:rPr>
      </w:pPr>
    </w:p>
    <w:p w14:paraId="12F33E96">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RiMThiYmViMzA2OThhOGM3MWQ3OGU3ZjU2ZGYifQ=="/>
  </w:docVars>
  <w:rsids>
    <w:rsidRoot w:val="762A6FCD"/>
    <w:rsid w:val="120C6A6F"/>
    <w:rsid w:val="762A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next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614</Characters>
  <Lines>0</Lines>
  <Paragraphs>0</Paragraphs>
  <TotalTime>5</TotalTime>
  <ScaleCrop>false</ScaleCrop>
  <LinksUpToDate>false</LinksUpToDate>
  <CharactersWithSpaces>614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2024-08-05T02:27:00Z</dcterms:created>
  <dc:creator>蓝色调</dc:creator>
  <cp:lastModifiedBy>蓝色调</cp:lastModifiedBy>
  <dcterms:modified xsi:type="dcterms:W3CDTF">2024-08-05T02:46:36Z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160DC3E4ECE340DAB26AECE7DF89F892_11</vt:lpwstr>
  </property>
</Properties>
</file>