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rPr>
          <w:rFonts w:hint="eastAsia" w:ascii="方正公文小标宋" w:hAnsi="方正公文小标宋" w:eastAsia="方正公文小标宋" w:cs="方正公文小标宋"/>
          <w:b w:val="0"/>
          <w:bCs w:val="0"/>
          <w:snapToGrid/>
          <w:color w:val="E00E00"/>
          <w:spacing w:val="0"/>
          <w:w w:val="78"/>
          <w:kern w:val="2"/>
          <w:position w:val="-198"/>
          <w:sz w:val="96"/>
          <w:szCs w:val="96"/>
          <w:lang w:val="en-US" w:eastAsia="zh-CN" w:bidi="ar-SA"/>
        </w:rPr>
      </w:pPr>
      <w:r>
        <w:rPr>
          <w:rFonts w:hint="eastAsia" w:ascii="方正公文小标宋" w:hAnsi="方正公文小标宋" w:eastAsia="方正公文小标宋" w:cs="方正公文小标宋"/>
          <w:b w:val="0"/>
          <w:bCs w:val="0"/>
          <w:snapToGrid/>
          <w:color w:val="E00E00"/>
          <w:spacing w:val="0"/>
          <w:w w:val="78"/>
          <w:kern w:val="2"/>
          <w:position w:val="-198"/>
          <w:sz w:val="96"/>
          <w:szCs w:val="96"/>
          <w:lang w:val="en-US" w:eastAsia="zh-CN" w:bidi="ar-SA"/>
        </w:rPr>
        <w:t>代县人民政府办公室文件</w:t>
      </w:r>
    </w:p>
    <w:p>
      <w:pPr>
        <w:pStyle w:val="3"/>
        <w:rPr>
          <w:rFonts w:hint="eastAsia"/>
        </w:rPr>
      </w:pPr>
    </w:p>
    <w:p>
      <w:pPr>
        <w:keepNext w:val="0"/>
        <w:keepLines w:val="0"/>
        <w:pageBreakBefore w:val="0"/>
        <w:widowControl w:val="0"/>
        <w:kinsoku w:val="0"/>
        <w:wordWrap/>
        <w:overflowPunct/>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position w:val="-11"/>
          <w:sz w:val="32"/>
          <w:szCs w:val="32"/>
          <w:lang w:val="en-US" w:eastAsia="zh-CN"/>
        </w:rPr>
      </w:pPr>
      <w:r>
        <w:rPr>
          <w:rFonts w:hint="eastAsia" w:ascii="仿宋_GB2312" w:hAnsi="仿宋_GB2312" w:eastAsia="仿宋_GB2312" w:cs="仿宋_GB2312"/>
          <w:position w:val="-11"/>
          <w:sz w:val="32"/>
          <w:szCs w:val="32"/>
          <w:lang w:val="en-US" w:eastAsia="zh-CN"/>
        </w:rPr>
        <w:t>代政办发〔2023〕38号</w:t>
      </w:r>
    </w:p>
    <w:p>
      <w:pPr>
        <w:keepNext w:val="0"/>
        <w:keepLines w:val="0"/>
        <w:pageBreakBefore w:val="0"/>
        <w:widowControl w:val="0"/>
        <w:wordWrap/>
        <w:overflowPunct/>
        <w:topLinePunct w:val="0"/>
        <w:bidi w:val="0"/>
        <w:adjustRightInd w:val="0"/>
        <w:snapToGrid w:val="0"/>
        <w:spacing w:line="360" w:lineRule="auto"/>
        <w:ind w:right="0"/>
        <w:jc w:val="center"/>
        <w:rPr>
          <w:rFonts w:hint="eastAsia" w:ascii="仿宋_GB2312" w:hAnsi="仿宋_GB2312" w:eastAsia="仿宋_GB2312" w:cs="仿宋_GB2312"/>
          <w:sz w:val="32"/>
          <w:szCs w:val="32"/>
          <w:lang w:val="en-US" w:eastAsia="zh-CN"/>
        </w:rPr>
      </w:pPr>
      <w:r>
        <w:rPr>
          <w:sz w:val="44"/>
        </w:rPr>
        <mc:AlternateContent>
          <mc:Choice Requires="wps">
            <w:drawing>
              <wp:anchor distT="0" distB="0" distL="114300" distR="114300" simplePos="0" relativeHeight="251667456" behindDoc="0" locked="0" layoutInCell="1" allowOverlap="1">
                <wp:simplePos x="0" y="0"/>
                <wp:positionH relativeFrom="column">
                  <wp:posOffset>82550</wp:posOffset>
                </wp:positionH>
                <wp:positionV relativeFrom="paragraph">
                  <wp:posOffset>101600</wp:posOffset>
                </wp:positionV>
                <wp:extent cx="5343525" cy="0"/>
                <wp:effectExtent l="0" t="12700" r="9525" b="15875"/>
                <wp:wrapNone/>
                <wp:docPr id="3" name="直接连接符 3"/>
                <wp:cNvGraphicFramePr/>
                <a:graphic xmlns:a="http://schemas.openxmlformats.org/drawingml/2006/main">
                  <a:graphicData uri="http://schemas.microsoft.com/office/word/2010/wordprocessingShape">
                    <wps:wsp>
                      <wps:cNvCnPr/>
                      <wps:spPr>
                        <a:xfrm>
                          <a:off x="0" y="0"/>
                          <a:ext cx="5343525" cy="0"/>
                        </a:xfrm>
                        <a:prstGeom prst="line">
                          <a:avLst/>
                        </a:prstGeom>
                        <a:ln w="2540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5pt;margin-top:8pt;height:0pt;width:420.75pt;z-index:251667456;mso-width-relative:page;mso-height-relative:page;" filled="f" stroked="t" coordsize="21600,21600" o:gfxdata="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A7octQAAAAIAQAADwAAAAAAAAAB&#10;ACAAAAAiAAAAZHJzL2Rvd25yZXYueG1sUEsBAhQAFAAAAAgAh07iQHStw1HbAQAAmwMAAA4AAAAA&#10;AAAAAQAgAAAAIwEAAGRycy9lMm9Eb2MueG1sUEsFBgAAAAAGAAYAWQEAAHAFAAAAAA==&#10;">
                <v:fill on="f" focussize="0,0"/>
                <v:stroke weight="2pt" color="#FF0000 [3204]" joinstyle="round"/>
                <v:imagedata o:title=""/>
                <o:lock v:ext="edit" aspectratio="f"/>
              </v:line>
            </w:pict>
          </mc:Fallback>
        </mc:AlternateContent>
      </w:r>
    </w:p>
    <w:p>
      <w:pPr>
        <w:keepNext w:val="0"/>
        <w:keepLines w:val="0"/>
        <w:pageBreakBefore w:val="0"/>
        <w:widowControl w:val="0"/>
        <w:wordWrap/>
        <w:overflowPunct/>
        <w:topLinePunct w:val="0"/>
        <w:bidi w:val="0"/>
        <w:rPr>
          <w:rFonts w:hint="eastAsia" w:ascii="仿宋_GB2312" w:hAnsi="仿宋_GB2312" w:eastAsia="仿宋_GB2312" w:cs="仿宋_GB2312"/>
          <w:sz w:val="21"/>
        </w:rPr>
      </w:pPr>
    </w:p>
    <w:p>
      <w:pPr>
        <w:pStyle w:val="3"/>
        <w:keepNext w:val="0"/>
        <w:keepLines w:val="0"/>
        <w:pageBreakBefore w:val="0"/>
        <w:widowControl w:val="0"/>
        <w:wordWrap/>
        <w:overflowPunct/>
        <w:topLinePunct w:val="0"/>
        <w:bidi w:val="0"/>
        <w:rPr>
          <w:rFonts w:hint="eastAsia"/>
        </w:rPr>
      </w:pP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kern w:val="2"/>
          <w:sz w:val="44"/>
          <w:szCs w:val="44"/>
          <w:lang w:val="zh-CN" w:eastAsia="zh-CN" w:bidi="ar-SA"/>
        </w:rPr>
      </w:pPr>
      <w:r>
        <w:rPr>
          <w:rFonts w:hint="eastAsia" w:ascii="方正小标宋简体" w:hAnsi="方正小标宋简体" w:eastAsia="方正小标宋简体" w:cs="方正小标宋简体"/>
          <w:snapToGrid/>
          <w:kern w:val="2"/>
          <w:sz w:val="44"/>
          <w:szCs w:val="44"/>
          <w:lang w:val="zh-CN" w:eastAsia="zh-CN" w:bidi="ar-SA"/>
        </w:rPr>
        <w:t>代县人民政府办公室</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660" w:lineRule="exact"/>
        <w:ind w:left="0" w:leftChars="0" w:right="0" w:rightChars="0" w:firstLine="0" w:firstLineChars="0"/>
        <w:jc w:val="center"/>
        <w:textAlignment w:val="auto"/>
        <w:outlineLvl w:val="9"/>
        <w:rPr>
          <w:rFonts w:hint="eastAsia" w:ascii="方正小标宋简体" w:hAnsi="华文中宋" w:eastAsia="方正小标宋简体" w:cs="华文中宋"/>
          <w:snapToGrid/>
          <w:kern w:val="2"/>
          <w:sz w:val="44"/>
          <w:szCs w:val="44"/>
          <w:lang w:val="zh-CN" w:eastAsia="zh-CN" w:bidi="ar-SA"/>
        </w:rPr>
      </w:pPr>
      <w:r>
        <w:rPr>
          <w:rFonts w:hint="eastAsia" w:ascii="方正小标宋简体" w:hAnsi="方正小标宋简体" w:eastAsia="方正小标宋简体" w:cs="方正小标宋简体"/>
          <w:snapToGrid/>
          <w:kern w:val="2"/>
          <w:sz w:val="44"/>
          <w:szCs w:val="44"/>
          <w:lang w:val="zh-CN" w:eastAsia="zh-CN" w:bidi="ar-SA"/>
        </w:rPr>
        <w:t>关于印发代县森林草原火灾应急预案的通知</w:t>
      </w:r>
    </w:p>
    <w:p>
      <w:pPr>
        <w:keepNext w:val="0"/>
        <w:keepLines w:val="0"/>
        <w:pageBreakBefore w:val="0"/>
        <w:widowControl w:val="0"/>
        <w:wordWrap/>
        <w:overflowPunct/>
        <w:topLinePunct w:val="0"/>
        <w:bidi w:val="0"/>
        <w:adjustRightInd w:val="0"/>
        <w:snapToGrid w:val="0"/>
        <w:spacing w:line="360" w:lineRule="auto"/>
        <w:ind w:right="0"/>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各乡（镇）人民政府，县直各有关部门：</w:t>
      </w:r>
    </w:p>
    <w:p>
      <w:pPr>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640" w:firstLineChars="200"/>
        <w:jc w:val="both"/>
        <w:textAlignment w:val="auto"/>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新修订的《代县森林草原火灾应急预案》已经县人民政府同意，现印发给你们，请认真贯彻执行。2020年7月30日印发的《代县森林草原火灾应急预案》(代政办发〔2016〕61号)同时废止。</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78" w:lineRule="exact"/>
        <w:ind w:left="0" w:leftChars="0" w:right="0" w:rightChars="0"/>
        <w:jc w:val="both"/>
        <w:textAlignment w:val="auto"/>
        <w:outlineLvl w:val="9"/>
        <w:rPr>
          <w:rFonts w:hint="eastAsia" w:ascii="仿宋_GB2312" w:eastAsia="仿宋_GB2312" w:hAnsiTheme="minorHAnsi" w:cstheme="minorBidi"/>
          <w:snapToGrid/>
          <w:color w:val="auto"/>
          <w:kern w:val="2"/>
          <w:sz w:val="32"/>
          <w:szCs w:val="32"/>
          <w:lang w:val="en-US" w:eastAsia="zh-CN" w:bidi="ar-SA"/>
        </w:rPr>
      </w:pPr>
    </w:p>
    <w:p>
      <w:pPr>
        <w:pStyle w:val="3"/>
        <w:rPr>
          <w:rFonts w:hint="eastAsia"/>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4800" w:firstLineChars="1500"/>
        <w:jc w:val="both"/>
        <w:textAlignment w:val="auto"/>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代县人民政府办公室</w:t>
      </w:r>
    </w:p>
    <w:p>
      <w:pPr>
        <w:keepNext w:val="0"/>
        <w:keepLines w:val="0"/>
        <w:pageBreakBefore w:val="0"/>
        <w:widowControl w:val="0"/>
        <w:kinsoku/>
        <w:wordWrap/>
        <w:overflowPunct/>
        <w:topLinePunct w:val="0"/>
        <w:autoSpaceDE w:val="0"/>
        <w:autoSpaceDN w:val="0"/>
        <w:bidi w:val="0"/>
        <w:adjustRightInd w:val="0"/>
        <w:snapToGrid w:val="0"/>
        <w:spacing w:before="0" w:after="0" w:line="360" w:lineRule="auto"/>
        <w:ind w:right="0" w:rightChars="0" w:firstLine="5120" w:firstLineChars="1600"/>
        <w:jc w:val="both"/>
        <w:textAlignment w:val="auto"/>
        <w:outlineLvl w:val="9"/>
        <w:rPr>
          <w:rFonts w:hint="eastAsia"/>
          <w:lang w:val="en-US" w:eastAsia="zh-CN"/>
        </w:rPr>
      </w:pPr>
      <w:r>
        <w:rPr>
          <w:rFonts w:hint="eastAsia" w:ascii="仿宋_GB2312" w:hAnsi="仿宋_GB2312" w:eastAsia="仿宋_GB2312" w:cs="仿宋_GB2312"/>
          <w:snapToGrid/>
          <w:kern w:val="2"/>
          <w:sz w:val="32"/>
          <w:szCs w:val="32"/>
          <w:lang w:val="en-US" w:eastAsia="zh-CN" w:bidi="ar-SA"/>
        </w:rPr>
        <w:t>2023年10月22日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（此件公开发布）</w:t>
      </w:r>
    </w:p>
    <w:p>
      <w:pPr>
        <w:pStyle w:val="3"/>
        <w:keepNext w:val="0"/>
        <w:keepLines w:val="0"/>
        <w:pageBreakBefore w:val="0"/>
        <w:widowControl w:val="0"/>
        <w:wordWrap/>
        <w:overflowPunct/>
        <w:topLinePunct w:val="0"/>
        <w:bidi w:val="0"/>
        <w:rPr>
          <w:rFonts w:hint="eastAsia"/>
          <w:lang w:val="en-US" w:eastAsia="zh-CN"/>
        </w:rPr>
        <w:sectPr>
          <w:footerReference r:id="rId5" w:type="default"/>
          <w:pgSz w:w="11910" w:h="16840"/>
          <w:pgMar w:top="2098" w:right="1587" w:bottom="2098" w:left="1587" w:header="0" w:footer="896" w:gutter="0"/>
          <w:pgNumType w:fmt="numberInDash"/>
          <w:cols w:space="720" w:num="1"/>
        </w:sect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80" w:lineRule="auto"/>
        <w:ind w:left="0" w:right="0" w:firstLine="0" w:firstLineChars="0"/>
        <w:jc w:val="center"/>
        <w:textAlignment w:val="auto"/>
        <w:outlineLvl w:val="9"/>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snapToGrid/>
          <w:kern w:val="2"/>
          <w:sz w:val="44"/>
          <w:szCs w:val="44"/>
          <w:lang w:val="en-US" w:eastAsia="zh-CN" w:bidi="ar-SA"/>
        </w:rPr>
        <w:t>代县森林草原火灾应急预案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0"/>
        <w:rPr>
          <w:rFonts w:hint="eastAsia" w:ascii="黑体" w:hAnsi="黑体" w:eastAsia="黑体" w:cs="黑体"/>
          <w:b w:val="0"/>
          <w:bCs w:val="0"/>
          <w:snapToGrid/>
          <w:kern w:val="2"/>
          <w:sz w:val="32"/>
          <w:szCs w:val="32"/>
          <w:lang w:val="en-US" w:eastAsia="zh-CN" w:bidi="ar-SA"/>
        </w:rPr>
      </w:pPr>
      <w:r>
        <w:rPr>
          <w:rFonts w:hint="eastAsia" w:ascii="黑体" w:hAnsi="黑体" w:eastAsia="黑体" w:cs="黑体"/>
          <w:b w:val="0"/>
          <w:bCs w:val="0"/>
          <w:snapToGrid/>
          <w:kern w:val="2"/>
          <w:sz w:val="32"/>
          <w:szCs w:val="32"/>
          <w:lang w:val="en-US" w:eastAsia="zh-CN" w:bidi="ar-SA"/>
        </w:rPr>
        <w:t>1  总则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outlineLvl w:val="1"/>
        <w:rPr>
          <w:rFonts w:hint="eastAsia" w:ascii="楷体" w:hAnsi="楷体" w:eastAsia="楷体" w:cs="楷体"/>
          <w:i w:val="0"/>
          <w:iCs w:val="0"/>
          <w:caps w:val="0"/>
          <w:snapToGrid/>
          <w:color w:val="auto"/>
          <w:spacing w:val="0"/>
          <w:sz w:val="32"/>
          <w:szCs w:val="32"/>
          <w:shd w:val="clear" w:fill="FFFFFF"/>
          <w:lang w:val="en-US" w:eastAsia="zh-CN"/>
        </w:rPr>
      </w:pPr>
      <w:r>
        <w:rPr>
          <w:rFonts w:hint="eastAsia" w:ascii="楷体" w:hAnsi="楷体" w:eastAsia="楷体" w:cs="楷体"/>
          <w:i w:val="0"/>
          <w:iCs w:val="0"/>
          <w:caps w:val="0"/>
          <w:snapToGrid/>
          <w:color w:val="auto"/>
          <w:spacing w:val="0"/>
          <w:sz w:val="32"/>
          <w:szCs w:val="32"/>
          <w:shd w:val="clear" w:fill="FFFFFF"/>
          <w:lang w:val="en-US" w:eastAsia="zh-CN"/>
        </w:rPr>
        <w:t>1.1  目的</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jc w:val="both"/>
        <w:textAlignment w:val="auto"/>
        <w:rPr>
          <w:rFonts w:hint="eastAsia" w:ascii="仿宋_GB2312" w:hAnsi="仿宋_GB2312" w:eastAsia="仿宋_GB2312" w:cs="仿宋_GB2312"/>
          <w:color w:val="000000"/>
          <w:sz w:val="32"/>
          <w:szCs w:val="32"/>
          <w:vertAlign w:val="baseline"/>
          <w:lang w:val="zh-CN" w:eastAsia="zh-CN"/>
        </w:rPr>
      </w:pPr>
      <w:r>
        <w:rPr>
          <w:rFonts w:hint="eastAsia" w:ascii="仿宋_GB2312" w:hAnsi="仿宋_GB2312" w:eastAsia="仿宋_GB2312" w:cs="仿宋_GB2312"/>
          <w:color w:val="000000"/>
          <w:sz w:val="32"/>
          <w:szCs w:val="32"/>
          <w:vertAlign w:val="baseline"/>
        </w:rPr>
        <w:t>以习近平新时代中国特色社会主义思想为指导，深入贯彻习近平总书记关于加强防灾减灾和森林草原防灭火工作的重要指示批示精神，认真落实党中央国务院，省委省政府、</w:t>
      </w:r>
      <w:r>
        <w:rPr>
          <w:rFonts w:hint="eastAsia" w:ascii="仿宋_GB2312" w:hAnsi="仿宋_GB2312" w:eastAsia="仿宋_GB2312" w:cs="仿宋_GB2312"/>
          <w:color w:val="000000"/>
          <w:sz w:val="32"/>
          <w:szCs w:val="32"/>
          <w:vertAlign w:val="baseline"/>
          <w:lang w:eastAsia="zh-CN"/>
        </w:rPr>
        <w:t>市</w:t>
      </w:r>
      <w:r>
        <w:rPr>
          <w:rFonts w:hint="eastAsia" w:ascii="仿宋_GB2312" w:hAnsi="仿宋_GB2312" w:eastAsia="仿宋_GB2312" w:cs="仿宋_GB2312"/>
          <w:color w:val="000000"/>
          <w:sz w:val="32"/>
          <w:szCs w:val="32"/>
          <w:vertAlign w:val="baseline"/>
        </w:rPr>
        <w:t>委</w:t>
      </w:r>
      <w:r>
        <w:rPr>
          <w:rFonts w:hint="eastAsia" w:ascii="仿宋_GB2312" w:hAnsi="仿宋_GB2312" w:eastAsia="仿宋_GB2312" w:cs="仿宋_GB2312"/>
          <w:color w:val="000000"/>
          <w:sz w:val="32"/>
          <w:szCs w:val="32"/>
          <w:vertAlign w:val="baseline"/>
          <w:lang w:eastAsia="zh-CN"/>
        </w:rPr>
        <w:t>市</w:t>
      </w:r>
      <w:r>
        <w:rPr>
          <w:rFonts w:hint="eastAsia" w:ascii="仿宋_GB2312" w:hAnsi="仿宋_GB2312" w:eastAsia="仿宋_GB2312" w:cs="仿宋_GB2312"/>
          <w:color w:val="000000"/>
          <w:sz w:val="32"/>
          <w:szCs w:val="32"/>
          <w:vertAlign w:val="baseline"/>
        </w:rPr>
        <w:t>政府决策部署，贯彻落实“人民至上、生命至上”理念，坚持“预防为主、防救结合、高效扑救、安全第一”工作方针。切实做好各项应急处置森林草原火灾的准备工作，正确处置因森林草原火灾引发的紧急事务，确保在遭遇较大森林草原火灾时反应及时、准备充分、决策科学、措施有力，最大限度地减少森林草原火灾造成人员伤亡和财产损失，保护森林草原资源</w:t>
      </w:r>
      <w:r>
        <w:rPr>
          <w:rFonts w:hint="eastAsia" w:ascii="仿宋_GB2312" w:hAnsi="仿宋_GB2312" w:eastAsia="仿宋_GB2312" w:cs="仿宋_GB2312"/>
          <w:color w:val="000000"/>
          <w:sz w:val="32"/>
          <w:szCs w:val="32"/>
          <w:vertAlign w:val="baseline"/>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outlineLvl w:val="1"/>
        <w:rPr>
          <w:rFonts w:hint="eastAsia" w:ascii="楷体" w:hAnsi="楷体" w:eastAsia="楷体" w:cs="楷体"/>
          <w:i w:val="0"/>
          <w:iCs w:val="0"/>
          <w:caps w:val="0"/>
          <w:snapToGrid/>
          <w:color w:val="auto"/>
          <w:spacing w:val="0"/>
          <w:sz w:val="32"/>
          <w:szCs w:val="32"/>
          <w:shd w:val="clear" w:fill="FFFFFF"/>
          <w:lang w:val="en-US" w:eastAsia="zh-CN"/>
        </w:rPr>
      </w:pPr>
      <w:r>
        <w:rPr>
          <w:rFonts w:hint="eastAsia" w:ascii="楷体" w:hAnsi="楷体" w:eastAsia="楷体" w:cs="楷体"/>
          <w:i w:val="0"/>
          <w:iCs w:val="0"/>
          <w:caps w:val="0"/>
          <w:snapToGrid/>
          <w:color w:val="auto"/>
          <w:spacing w:val="0"/>
          <w:sz w:val="32"/>
          <w:szCs w:val="32"/>
          <w:shd w:val="clear" w:fill="FFFFFF"/>
          <w:lang w:val="en-US" w:eastAsia="zh-CN"/>
        </w:rPr>
        <w:t>1.2  工作原则</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jc w:val="both"/>
        <w:textAlignment w:val="auto"/>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vertAlign w:val="baseline"/>
        </w:rPr>
        <w:t>森林草原火灾应对工作坚持统一领导、分级负责、属地为主、分工协作、专群结合、军地联动，以人为本、科学扑救的原则。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outlineLvl w:val="1"/>
        <w:rPr>
          <w:rFonts w:hint="eastAsia" w:ascii="楷体" w:hAnsi="楷体" w:eastAsia="楷体" w:cs="楷体"/>
          <w:i w:val="0"/>
          <w:iCs w:val="0"/>
          <w:caps w:val="0"/>
          <w:snapToGrid/>
          <w:color w:val="auto"/>
          <w:spacing w:val="0"/>
          <w:sz w:val="32"/>
          <w:szCs w:val="32"/>
          <w:shd w:val="clear" w:fill="FFFFFF"/>
          <w:lang w:val="en-US" w:eastAsia="zh-CN"/>
        </w:rPr>
      </w:pPr>
      <w:r>
        <w:rPr>
          <w:rFonts w:hint="eastAsia" w:ascii="楷体" w:hAnsi="楷体" w:eastAsia="楷体" w:cs="楷体"/>
          <w:i w:val="0"/>
          <w:iCs w:val="0"/>
          <w:caps w:val="0"/>
          <w:snapToGrid/>
          <w:color w:val="auto"/>
          <w:spacing w:val="0"/>
          <w:sz w:val="32"/>
          <w:szCs w:val="32"/>
          <w:shd w:val="clear" w:fill="FFFFFF"/>
          <w:lang w:val="en-US" w:eastAsia="zh-CN"/>
        </w:rPr>
        <w:t>1.3  编制依据</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jc w:val="both"/>
        <w:textAlignment w:val="auto"/>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vertAlign w:val="baseline"/>
        </w:rPr>
        <w:t>《中华人民共和国突发事件应对法》《中华人民共和国森林法》《中华人民共和国草原法》《森林防火条例》《草原防</w:t>
      </w:r>
      <w:bookmarkStart w:id="0" w:name="_GoBack"/>
      <w:bookmarkEnd w:id="0"/>
      <w:r>
        <w:rPr>
          <w:rFonts w:hint="eastAsia" w:ascii="仿宋_GB2312" w:hAnsi="仿宋_GB2312" w:eastAsia="仿宋_GB2312" w:cs="仿宋_GB2312"/>
          <w:color w:val="000000"/>
          <w:sz w:val="32"/>
          <w:szCs w:val="32"/>
          <w:vertAlign w:val="baseline"/>
        </w:rPr>
        <w:t>火条例》《军队参加抢险救灾条例》《山西省突发事件应对条例》《山西省实施&lt;森林防火条例&gt;办法》《国家森林火灾应急预案》《全国草原火灾应急预案》《山西省突发事件总体应急预案》《忻州市森林草原火灾应急预案》《代县突发事件总体应急预案》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outlineLvl w:val="1"/>
        <w:rPr>
          <w:rFonts w:hint="eastAsia" w:ascii="楷体" w:hAnsi="楷体" w:eastAsia="楷体" w:cs="楷体"/>
          <w:i w:val="0"/>
          <w:iCs w:val="0"/>
          <w:caps w:val="0"/>
          <w:snapToGrid/>
          <w:color w:val="auto"/>
          <w:spacing w:val="0"/>
          <w:sz w:val="32"/>
          <w:szCs w:val="32"/>
          <w:shd w:val="clear" w:fill="FFFFFF"/>
          <w:lang w:val="en-US" w:eastAsia="zh-CN"/>
        </w:rPr>
      </w:pPr>
      <w:r>
        <w:rPr>
          <w:rFonts w:hint="eastAsia" w:ascii="楷体" w:hAnsi="楷体" w:eastAsia="楷体" w:cs="楷体"/>
          <w:i w:val="0"/>
          <w:iCs w:val="0"/>
          <w:caps w:val="0"/>
          <w:snapToGrid/>
          <w:color w:val="auto"/>
          <w:spacing w:val="0"/>
          <w:sz w:val="32"/>
          <w:szCs w:val="32"/>
          <w:shd w:val="clear" w:fill="FFFFFF"/>
          <w:lang w:val="en-US" w:eastAsia="zh-CN"/>
        </w:rPr>
        <w:t>1.4  适用范围</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jc w:val="both"/>
        <w:textAlignment w:val="auto"/>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vertAlign w:val="baseline"/>
        </w:rPr>
        <w:t>本方案适用于代县区域内县城以外发生的森林和草原(天然草地和人工草地)火灾应对工作。</w:t>
      </w:r>
    </w:p>
    <w:p>
      <w:pPr>
        <w:keepNext w:val="0"/>
        <w:keepLines w:val="0"/>
        <w:pageBreakBefore w:val="0"/>
        <w:widowControl w:val="0"/>
        <w:wordWrap/>
        <w:overflowPunct/>
        <w:topLinePunct w:val="0"/>
        <w:bidi w:val="0"/>
        <w:adjustRightInd w:val="0"/>
        <w:snapToGrid w:val="0"/>
        <w:spacing w:line="360" w:lineRule="auto"/>
        <w:ind w:left="0" w:right="0" w:firstLine="640" w:firstLineChars="200"/>
        <w:outlineLvl w:val="1"/>
        <w:rPr>
          <w:rFonts w:hint="eastAsia" w:ascii="楷体" w:hAnsi="楷体" w:eastAsia="楷体" w:cs="楷体"/>
          <w:i w:val="0"/>
          <w:iCs w:val="0"/>
          <w:caps w:val="0"/>
          <w:snapToGrid/>
          <w:color w:val="auto"/>
          <w:spacing w:val="0"/>
          <w:kern w:val="0"/>
          <w:sz w:val="32"/>
          <w:szCs w:val="32"/>
          <w:shd w:val="clear" w:fill="FFFFFF"/>
          <w:lang w:val="en-US" w:eastAsia="zh-CN" w:bidi="ar"/>
        </w:rPr>
      </w:pPr>
      <w:r>
        <w:rPr>
          <w:rFonts w:hint="eastAsia" w:ascii="楷体" w:hAnsi="楷体" w:eastAsia="楷体" w:cs="楷体"/>
          <w:i w:val="0"/>
          <w:iCs w:val="0"/>
          <w:caps w:val="0"/>
          <w:snapToGrid/>
          <w:color w:val="auto"/>
          <w:spacing w:val="0"/>
          <w:kern w:val="0"/>
          <w:sz w:val="32"/>
          <w:szCs w:val="32"/>
          <w:shd w:val="clear" w:fill="FFFFFF"/>
          <w:lang w:val="en-US" w:eastAsia="zh-CN" w:bidi="ar"/>
        </w:rPr>
        <w:t>1.5  灾害分级</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jc w:val="both"/>
        <w:textAlignment w:val="auto"/>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vertAlign w:val="baseline"/>
        </w:rPr>
        <w:t>森林草原火灾灾害按照受害面积、伤亡人数分为特别重大、重大、较大和一般火灾(附件</w:t>
      </w:r>
      <w:r>
        <w:rPr>
          <w:rFonts w:hint="eastAsia" w:ascii="仿宋_GB2312" w:hAnsi="仿宋_GB2312" w:eastAsia="仿宋_GB2312" w:cs="仿宋_GB2312"/>
          <w:color w:val="000000"/>
          <w:sz w:val="32"/>
          <w:szCs w:val="32"/>
          <w:vertAlign w:val="baseline"/>
          <w:lang w:val="en-US" w:eastAsia="zh-CN"/>
        </w:rPr>
        <w:t>4</w:t>
      </w:r>
      <w:r>
        <w:rPr>
          <w:rFonts w:hint="eastAsia" w:ascii="仿宋_GB2312" w:hAnsi="仿宋_GB2312" w:eastAsia="仿宋_GB2312" w:cs="仿宋_GB2312"/>
          <w:color w:val="000000"/>
          <w:sz w:val="32"/>
          <w:szCs w:val="32"/>
          <w:vertAlign w:val="baseli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0"/>
        <w:rPr>
          <w:rFonts w:hint="eastAsia" w:ascii="黑体" w:hAnsi="黑体" w:eastAsia="黑体" w:cs="黑体"/>
          <w:b w:val="0"/>
          <w:bCs w:val="0"/>
          <w:snapToGrid/>
          <w:kern w:val="2"/>
          <w:sz w:val="32"/>
          <w:szCs w:val="32"/>
          <w:lang w:val="en-US" w:eastAsia="zh-CN" w:bidi="ar-SA"/>
        </w:rPr>
      </w:pPr>
      <w:r>
        <w:rPr>
          <w:rFonts w:hint="eastAsia" w:ascii="黑体" w:hAnsi="黑体" w:eastAsia="黑体" w:cs="黑体"/>
          <w:b w:val="0"/>
          <w:bCs w:val="0"/>
          <w:snapToGrid/>
          <w:kern w:val="2"/>
          <w:sz w:val="32"/>
          <w:szCs w:val="32"/>
          <w:lang w:val="en-US" w:eastAsia="zh-CN" w:bidi="ar-SA"/>
        </w:rPr>
        <w:t>2  县森林草原防灭火指挥体系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jc w:val="both"/>
        <w:textAlignment w:val="auto"/>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vertAlign w:val="baseline"/>
        </w:rPr>
        <w:t>全县森林草原防灭火指挥体系由县森林草原防灭火指挥部及县森林草原防灭火指挥部办公室组成。</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outlineLvl w:val="1"/>
        <w:rPr>
          <w:rFonts w:hint="eastAsia" w:ascii="楷体" w:hAnsi="楷体" w:eastAsia="楷体" w:cs="楷体"/>
          <w:i w:val="0"/>
          <w:iCs w:val="0"/>
          <w:caps w:val="0"/>
          <w:snapToGrid/>
          <w:color w:val="auto"/>
          <w:spacing w:val="0"/>
          <w:sz w:val="32"/>
          <w:szCs w:val="32"/>
          <w:shd w:val="clear" w:fill="FFFFFF"/>
          <w:lang w:val="en-US" w:eastAsia="zh-CN"/>
        </w:rPr>
      </w:pPr>
      <w:r>
        <w:rPr>
          <w:rFonts w:hint="eastAsia" w:ascii="楷体" w:hAnsi="楷体" w:eastAsia="楷体" w:cs="楷体"/>
          <w:i w:val="0"/>
          <w:iCs w:val="0"/>
          <w:caps w:val="0"/>
          <w:snapToGrid/>
          <w:color w:val="auto"/>
          <w:spacing w:val="0"/>
          <w:sz w:val="32"/>
          <w:szCs w:val="32"/>
          <w:shd w:val="clear" w:fill="FFFFFF"/>
          <w:lang w:val="en-US" w:eastAsia="zh-CN"/>
        </w:rPr>
        <w:t>2.1  县森林草原防灭火指挥部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adjustRightInd w:val="0"/>
        <w:snapToGrid w:val="0"/>
        <w:spacing w:before="0" w:beforeAutospacing="0" w:after="0" w:afterAutospacing="0" w:line="360" w:lineRule="auto"/>
        <w:ind w:left="0" w:right="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napToGrid w:val="0"/>
          <w:color w:val="000000"/>
          <w:kern w:val="0"/>
          <w:sz w:val="32"/>
          <w:szCs w:val="32"/>
          <w:vertAlign w:val="baseline"/>
          <w:lang w:val="en-US" w:eastAsia="zh-CN"/>
        </w:rPr>
        <w:t>县森林草原防灭火指挥部</w:t>
      </w:r>
      <w:r>
        <w:rPr>
          <w:rFonts w:hint="default" w:ascii="仿宋_GB2312" w:hAnsi="仿宋_GB2312" w:eastAsia="仿宋_GB2312" w:cs="仿宋_GB2312"/>
          <w:snapToGrid w:val="0"/>
          <w:color w:val="000000"/>
          <w:kern w:val="0"/>
          <w:sz w:val="32"/>
          <w:szCs w:val="32"/>
          <w:vertAlign w:val="baseline"/>
          <w:lang w:val="en-US" w:eastAsia="zh-CN"/>
        </w:rPr>
        <w:t>（以下</w:t>
      </w:r>
      <w:r>
        <w:rPr>
          <w:rFonts w:hint="default" w:ascii="仿宋_GB2312" w:hAnsi="仿宋_GB2312" w:eastAsia="仿宋_GB2312" w:cs="仿宋_GB2312"/>
          <w:snapToGrid w:val="0"/>
          <w:color w:val="000000"/>
          <w:kern w:val="0"/>
          <w:sz w:val="32"/>
          <w:szCs w:val="32"/>
          <w:vertAlign w:val="baseline"/>
          <w:lang w:eastAsia="zh-CN"/>
        </w:rPr>
        <w:t>简称</w:t>
      </w:r>
      <w:r>
        <w:rPr>
          <w:rFonts w:hint="eastAsia" w:ascii="仿宋_GB2312" w:hAnsi="仿宋_GB2312" w:eastAsia="仿宋_GB2312" w:cs="仿宋_GB2312"/>
          <w:snapToGrid w:val="0"/>
          <w:color w:val="000000"/>
          <w:kern w:val="0"/>
          <w:sz w:val="32"/>
          <w:szCs w:val="32"/>
          <w:vertAlign w:val="baseline"/>
          <w:lang w:eastAsia="zh-CN"/>
        </w:rPr>
        <w:t>森</w:t>
      </w:r>
      <w:r>
        <w:rPr>
          <w:rFonts w:hint="default" w:ascii="仿宋_GB2312" w:hAnsi="仿宋_GB2312" w:eastAsia="仿宋_GB2312" w:cs="仿宋_GB2312"/>
          <w:snapToGrid w:val="0"/>
          <w:color w:val="000000"/>
          <w:kern w:val="0"/>
          <w:sz w:val="32"/>
          <w:szCs w:val="32"/>
          <w:vertAlign w:val="baseline"/>
          <w:lang w:eastAsia="zh-CN"/>
        </w:rPr>
        <w:t>防指），在</w:t>
      </w:r>
      <w:r>
        <w:rPr>
          <w:rFonts w:hint="eastAsia" w:ascii="仿宋_GB2312" w:hAnsi="仿宋_GB2312" w:eastAsia="仿宋_GB2312" w:cs="仿宋_GB2312"/>
          <w:snapToGrid w:val="0"/>
          <w:color w:val="000000"/>
          <w:kern w:val="0"/>
          <w:sz w:val="32"/>
          <w:szCs w:val="32"/>
          <w:vertAlign w:val="baseline"/>
          <w:lang w:eastAsia="zh-CN"/>
        </w:rPr>
        <w:t>忻州市</w:t>
      </w:r>
      <w:r>
        <w:rPr>
          <w:rFonts w:hint="eastAsia" w:ascii="仿宋_GB2312" w:hAnsi="仿宋_GB2312" w:eastAsia="仿宋_GB2312" w:cs="仿宋_GB2312"/>
          <w:snapToGrid w:val="0"/>
          <w:color w:val="000000"/>
          <w:kern w:val="0"/>
          <w:sz w:val="32"/>
          <w:szCs w:val="32"/>
          <w:vertAlign w:val="baseline"/>
          <w:lang w:val="en-US" w:eastAsia="zh-CN"/>
        </w:rPr>
        <w:t>森林草原防灭火指挥部</w:t>
      </w:r>
      <w:r>
        <w:rPr>
          <w:rFonts w:hint="default" w:ascii="仿宋_GB2312" w:hAnsi="仿宋_GB2312" w:eastAsia="仿宋_GB2312" w:cs="仿宋_GB2312"/>
          <w:snapToGrid w:val="0"/>
          <w:color w:val="000000"/>
          <w:kern w:val="0"/>
          <w:sz w:val="32"/>
          <w:szCs w:val="32"/>
          <w:vertAlign w:val="baseline"/>
          <w:lang w:eastAsia="zh-CN"/>
        </w:rPr>
        <w:t>和</w:t>
      </w:r>
      <w:r>
        <w:rPr>
          <w:rFonts w:hint="eastAsia" w:ascii="仿宋_GB2312" w:hAnsi="仿宋_GB2312" w:eastAsia="仿宋_GB2312" w:cs="仿宋_GB2312"/>
          <w:snapToGrid w:val="0"/>
          <w:color w:val="000000"/>
          <w:kern w:val="0"/>
          <w:sz w:val="32"/>
          <w:szCs w:val="32"/>
          <w:vertAlign w:val="baseline"/>
          <w:lang w:eastAsia="zh-CN"/>
        </w:rPr>
        <w:t>县</w:t>
      </w:r>
      <w:r>
        <w:rPr>
          <w:rFonts w:hint="default" w:ascii="仿宋_GB2312" w:hAnsi="仿宋_GB2312" w:eastAsia="仿宋_GB2312" w:cs="仿宋_GB2312"/>
          <w:snapToGrid w:val="0"/>
          <w:color w:val="000000"/>
          <w:kern w:val="0"/>
          <w:sz w:val="32"/>
          <w:szCs w:val="32"/>
          <w:vertAlign w:val="baseline"/>
          <w:lang w:eastAsia="zh-CN"/>
        </w:rPr>
        <w:t>委、</w:t>
      </w:r>
      <w:r>
        <w:rPr>
          <w:rFonts w:hint="eastAsia" w:ascii="仿宋_GB2312" w:hAnsi="仿宋_GB2312" w:eastAsia="仿宋_GB2312" w:cs="仿宋_GB2312"/>
          <w:snapToGrid w:val="0"/>
          <w:color w:val="000000"/>
          <w:kern w:val="0"/>
          <w:sz w:val="32"/>
          <w:szCs w:val="32"/>
          <w:vertAlign w:val="baseline"/>
          <w:lang w:eastAsia="zh-CN"/>
        </w:rPr>
        <w:t>县</w:t>
      </w:r>
      <w:r>
        <w:rPr>
          <w:rFonts w:hint="default" w:ascii="仿宋_GB2312" w:hAnsi="仿宋_GB2312" w:eastAsia="仿宋_GB2312" w:cs="仿宋_GB2312"/>
          <w:snapToGrid w:val="0"/>
          <w:color w:val="000000"/>
          <w:kern w:val="0"/>
          <w:sz w:val="32"/>
          <w:szCs w:val="32"/>
          <w:vertAlign w:val="baseline"/>
          <w:lang w:eastAsia="zh-CN"/>
        </w:rPr>
        <w:t>政府的领导下，统一组织、指挥、协调、指导和督促全</w:t>
      </w:r>
      <w:r>
        <w:rPr>
          <w:rFonts w:hint="eastAsia" w:ascii="仿宋_GB2312" w:hAnsi="仿宋_GB2312" w:eastAsia="仿宋_GB2312" w:cs="仿宋_GB2312"/>
          <w:snapToGrid w:val="0"/>
          <w:color w:val="000000"/>
          <w:kern w:val="0"/>
          <w:sz w:val="32"/>
          <w:szCs w:val="32"/>
          <w:vertAlign w:val="baseline"/>
          <w:lang w:eastAsia="zh-CN"/>
        </w:rPr>
        <w:t>县</w:t>
      </w:r>
      <w:r>
        <w:rPr>
          <w:rFonts w:hint="eastAsia" w:ascii="仿宋_GB2312" w:hAnsi="仿宋_GB2312" w:eastAsia="仿宋_GB2312" w:cs="仿宋_GB2312"/>
          <w:snapToGrid w:val="0"/>
          <w:color w:val="000000"/>
          <w:kern w:val="0"/>
          <w:sz w:val="32"/>
          <w:szCs w:val="32"/>
          <w:vertAlign w:val="baseline"/>
          <w:lang w:val="en-US" w:eastAsia="zh-CN"/>
        </w:rPr>
        <w:t>森林草原防灭火</w:t>
      </w:r>
      <w:r>
        <w:rPr>
          <w:rFonts w:hint="default" w:ascii="仿宋_GB2312" w:hAnsi="仿宋_GB2312" w:eastAsia="仿宋_GB2312" w:cs="仿宋_GB2312"/>
          <w:snapToGrid w:val="0"/>
          <w:color w:val="000000"/>
          <w:kern w:val="0"/>
          <w:sz w:val="32"/>
          <w:szCs w:val="32"/>
          <w:vertAlign w:val="baseline"/>
          <w:lang w:eastAsia="zh-CN"/>
        </w:rPr>
        <w:t>工作。</w:t>
      </w:r>
    </w:p>
    <w:p>
      <w:pPr>
        <w:pStyle w:val="2"/>
        <w:keepNext w:val="0"/>
        <w:keepLines w:val="0"/>
        <w:pageBreakBefore w:val="0"/>
        <w:widowControl w:val="0"/>
        <w:kinsoku/>
        <w:wordWrap/>
        <w:overflowPunct/>
        <w:topLinePunct w:val="0"/>
        <w:bidi w:val="0"/>
        <w:adjustRightInd w:val="0"/>
        <w:snapToGrid w:val="0"/>
        <w:spacing w:before="0" w:beforeLines="0" w:after="0" w:afterLines="0" w:line="360" w:lineRule="auto"/>
        <w:ind w:left="0" w:leftChars="0" w:right="0" w:rightChars="0" w:firstLine="640" w:firstLineChars="200"/>
        <w:jc w:val="both"/>
        <w:textAlignment w:val="auto"/>
        <w:outlineLvl w:val="2"/>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2.1.1  森</w:t>
      </w:r>
      <w:r>
        <w:rPr>
          <w:rFonts w:hint="default" w:ascii="仿宋_GB2312" w:hAnsi="仿宋_GB2312" w:eastAsia="仿宋_GB2312" w:cs="仿宋_GB2312"/>
          <w:snapToGrid w:val="0"/>
          <w:color w:val="000000"/>
          <w:kern w:val="0"/>
          <w:sz w:val="32"/>
          <w:szCs w:val="32"/>
          <w:vertAlign w:val="baseline"/>
          <w:lang w:val="en-US" w:eastAsia="zh-CN" w:bidi="ar"/>
        </w:rPr>
        <w:t>防指</w:t>
      </w:r>
      <w:r>
        <w:rPr>
          <w:rFonts w:hint="eastAsia" w:ascii="仿宋_GB2312" w:hAnsi="仿宋_GB2312" w:eastAsia="仿宋_GB2312" w:cs="仿宋_GB2312"/>
          <w:snapToGrid w:val="0"/>
          <w:color w:val="000000"/>
          <w:kern w:val="0"/>
          <w:sz w:val="32"/>
          <w:szCs w:val="32"/>
          <w:vertAlign w:val="baseline"/>
          <w:lang w:val="zh-CN" w:eastAsia="zh-CN" w:bidi="ar"/>
        </w:rPr>
        <w:t>领导组织机构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adjustRightInd w:val="0"/>
        <w:snapToGrid w:val="0"/>
        <w:spacing w:before="0" w:beforeAutospacing="0" w:after="0" w:afterAutospacing="0" w:line="360" w:lineRule="auto"/>
        <w:ind w:left="0" w:right="0" w:firstLine="640" w:firstLineChars="200"/>
        <w:textAlignment w:val="auto"/>
        <w:outlineLvl w:val="9"/>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县政府设立县森林草原防灭火指挥部，负责统一领导、指挥和协调全县森林草原防灭火工作。</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指挥长：分管森林草原工作的副县长、分管应急管理工作的副县长</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副指挥长：县政府办公室协管副主任、县应急局局长、县林业局局长、县公安局局长、县气象局局长、县人武部政委、武警中队中队长、县消防救援大队大队长。</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成员单位：县委宣传部、县发展改革局、县教育科技局、县工信局、县公安局、县民政局、县财政局、县林业局、县交通运输局、县水利局、县农业农村局、县文旅局、县卫生健康和体育局、县应急局、县气象局、县能源局、枣林林场、雁门关林场、县人武部、武警代县中队、县消防救援大队、县供电公司、县联通公司、县移动公司、县电信公司。</w:t>
      </w:r>
    </w:p>
    <w:p>
      <w:pPr>
        <w:pStyle w:val="2"/>
        <w:keepNext w:val="0"/>
        <w:keepLines w:val="0"/>
        <w:pageBreakBefore w:val="0"/>
        <w:widowControl w:val="0"/>
        <w:kinsoku/>
        <w:wordWrap/>
        <w:overflowPunct/>
        <w:topLinePunct w:val="0"/>
        <w:bidi w:val="0"/>
        <w:adjustRightInd w:val="0"/>
        <w:snapToGrid w:val="0"/>
        <w:spacing w:before="0" w:beforeLines="0" w:after="0" w:afterLines="0" w:line="360" w:lineRule="auto"/>
        <w:ind w:left="0" w:leftChars="0" w:right="0" w:rightChars="0" w:firstLine="640" w:firstLineChars="200"/>
        <w:jc w:val="both"/>
        <w:textAlignment w:val="auto"/>
        <w:outlineLvl w:val="2"/>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2.1.2  森防指职责</w:t>
      </w:r>
    </w:p>
    <w:p>
      <w:pPr>
        <w:keepNext w:val="0"/>
        <w:keepLines w:val="0"/>
        <w:pageBreakBefore w:val="0"/>
        <w:widowControl w:val="0"/>
        <w:kinsoku/>
        <w:wordWrap/>
        <w:overflowPunct/>
        <w:topLinePunct w:val="0"/>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贯彻落实党中央国务院、省委省政府、市委市政府及县委县政府关于森林草原防灭火工作的决策部署，组织协调全县森林草原火灾预防预警工作，制定森林草原防灭火总体规划、重要措施，指导协调森林草原火灾风险防控、监测预警、调查评估和善后工作，组织指挥较大(100公顷以下)森林草原火灾扑救工作，决定县级层面应急响应等级并组织落实响应措施；每年组织开展森林草原火灾应急预案演练；落实县委、县政府及县应急救援总指挥部交办的森林草原火灾应急处置的重大事项。县级指挥部是应对本行政区域较大、一般森林草原火灾的主体。跨县界的较大、一般火灾，由相关县级指挥部分别指挥，市指挥部予以协调。</w:t>
      </w:r>
    </w:p>
    <w:p>
      <w:pPr>
        <w:pStyle w:val="2"/>
        <w:keepNext w:val="0"/>
        <w:keepLines w:val="0"/>
        <w:pageBreakBefore w:val="0"/>
        <w:widowControl w:val="0"/>
        <w:kinsoku/>
        <w:wordWrap/>
        <w:overflowPunct/>
        <w:topLinePunct w:val="0"/>
        <w:bidi w:val="0"/>
        <w:adjustRightInd w:val="0"/>
        <w:snapToGrid w:val="0"/>
        <w:spacing w:before="0" w:beforeLines="0" w:after="0" w:afterLines="0" w:line="360" w:lineRule="auto"/>
        <w:ind w:left="0" w:leftChars="0" w:right="0" w:rightChars="0" w:firstLine="640" w:firstLineChars="200"/>
        <w:jc w:val="both"/>
        <w:textAlignment w:val="auto"/>
        <w:outlineLvl w:val="2"/>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2.1.3  森防指指挥长、副指挥长职责</w:t>
      </w:r>
    </w:p>
    <w:p>
      <w:pPr>
        <w:keepNext w:val="0"/>
        <w:keepLines w:val="0"/>
        <w:pageBreakBefore w:val="0"/>
        <w:widowControl w:val="0"/>
        <w:kinsoku/>
        <w:wordWrap/>
        <w:overflowPunct/>
        <w:topLinePunct w:val="0"/>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森防指实行指挥长负责制。受指挥长委托，副指挥长可代表森防指开展工作。</w:t>
      </w:r>
    </w:p>
    <w:p>
      <w:pPr>
        <w:keepNext w:val="0"/>
        <w:keepLines w:val="0"/>
        <w:pageBreakBefore w:val="0"/>
        <w:widowControl w:val="0"/>
        <w:kinsoku/>
        <w:wordWrap/>
        <w:overflowPunct/>
        <w:topLinePunct w:val="0"/>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cs="仿宋_GB2312"/>
          <w:snapToGrid w:val="0"/>
          <w:color w:val="000000"/>
          <w:kern w:val="0"/>
          <w:sz w:val="32"/>
          <w:szCs w:val="32"/>
          <w:vertAlign w:val="baseline"/>
          <w:lang w:val="en-US" w:eastAsia="zh-CN" w:bidi="ar"/>
        </w:rPr>
        <w:t>指挥长（县委常委、常务副县长）：按照县森防指的有关要求，依据程序向市委、市政府报告火情信息，及时向县委、县政府主要领导和县森防指转达市委、市政府指示。协调组织设立前线指挥、联合指挥办公场所，为扑救森林草原火灾的工作人员提供生活后勤保障，协调运输车辆。</w:t>
      </w:r>
    </w:p>
    <w:p>
      <w:pPr>
        <w:keepNext w:val="0"/>
        <w:keepLines w:val="0"/>
        <w:pageBreakBefore w:val="0"/>
        <w:widowControl w:val="0"/>
        <w:kinsoku/>
        <w:wordWrap/>
        <w:overflowPunct/>
        <w:topLinePunct w:val="0"/>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指挥长（副县长）：全面领导全县森林草原火灾防范治理工作。启动森林草原火灾二级、一级应急响应时，组织会商研判，安排部署森林草原火灾扑救、恢复、治理工作。负责森防指日常工作。启动森林草原火灾二级、一级应急响应时，赶赴现场，研究制定森林草原火灾扑救方案，开展森林草原火灾应急处置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lang w:val="en-US" w:eastAsia="zh-CN"/>
        </w:rPr>
      </w:pPr>
      <w:r>
        <w:rPr>
          <w:rFonts w:hint="eastAsia" w:ascii="仿宋_GB2312" w:hAnsi="仿宋_GB2312" w:eastAsia="仿宋_GB2312" w:cs="仿宋_GB2312"/>
          <w:snapToGrid w:val="0"/>
          <w:color w:val="000000"/>
          <w:kern w:val="0"/>
          <w:sz w:val="32"/>
          <w:szCs w:val="32"/>
          <w:vertAlign w:val="baseline"/>
          <w:lang w:val="en-US" w:eastAsia="zh-CN" w:bidi="ar"/>
        </w:rPr>
        <w:t>副指挥长（县政府办公室协管副主任）：</w:t>
      </w:r>
      <w:r>
        <w:rPr>
          <w:rFonts w:hint="eastAsia" w:ascii="仿宋_GB2312" w:hAnsi="仿宋_GB2312" w:eastAsia="仿宋_GB2312" w:cs="仿宋_GB2312"/>
          <w:i w:val="0"/>
          <w:iCs w:val="0"/>
          <w:caps w:val="0"/>
          <w:color w:val="auto"/>
          <w:spacing w:val="0"/>
          <w:kern w:val="0"/>
          <w:sz w:val="32"/>
          <w:szCs w:val="32"/>
          <w:shd w:val="clear" w:fill="FFFFFF"/>
          <w:lang w:val="en-US" w:eastAsia="zh-CN" w:bidi="ar-SA"/>
        </w:rPr>
        <w:t>负责汇总、上报有关火灾灾情、险情和应急救援信息；负责起草</w:t>
      </w:r>
      <w:r>
        <w:rPr>
          <w:rFonts w:hint="eastAsia" w:ascii="仿宋_GB2312" w:hAnsi="仿宋_GB2312" w:eastAsia="仿宋_GB2312" w:cs="仿宋_GB2312"/>
          <w:snapToGrid w:val="0"/>
          <w:color w:val="000000"/>
          <w:kern w:val="0"/>
          <w:sz w:val="32"/>
          <w:szCs w:val="32"/>
          <w:vertAlign w:val="baseline"/>
          <w:lang w:val="en-US" w:eastAsia="zh-CN"/>
        </w:rPr>
        <w:t>县森林草原防灭火指挥部</w:t>
      </w:r>
      <w:r>
        <w:rPr>
          <w:rFonts w:hint="eastAsia" w:ascii="仿宋_GB2312" w:hAnsi="仿宋_GB2312" w:eastAsia="仿宋_GB2312" w:cs="仿宋_GB2312"/>
          <w:i w:val="0"/>
          <w:iCs w:val="0"/>
          <w:caps w:val="0"/>
          <w:color w:val="auto"/>
          <w:spacing w:val="0"/>
          <w:kern w:val="0"/>
          <w:sz w:val="32"/>
          <w:szCs w:val="32"/>
          <w:shd w:val="clear" w:fill="FFFFFF"/>
          <w:lang w:val="en-US" w:eastAsia="zh-CN" w:bidi="ar-SA"/>
        </w:rPr>
        <w:t>有关文电和领导讲话材料，编报险情灾情及救援信息简报；协调督促</w:t>
      </w:r>
      <w:r>
        <w:rPr>
          <w:rFonts w:hint="eastAsia" w:ascii="仿宋_GB2312" w:hAnsi="仿宋_GB2312" w:eastAsia="仿宋_GB2312" w:cs="仿宋_GB2312"/>
          <w:snapToGrid w:val="0"/>
          <w:color w:val="000000"/>
          <w:kern w:val="0"/>
          <w:sz w:val="32"/>
          <w:szCs w:val="32"/>
          <w:vertAlign w:val="baseline"/>
          <w:lang w:val="en-US" w:eastAsia="zh-CN" w:bidi="ar"/>
        </w:rPr>
        <w:t>森防指</w:t>
      </w:r>
      <w:r>
        <w:rPr>
          <w:rFonts w:hint="eastAsia" w:ascii="仿宋_GB2312" w:hAnsi="仿宋_GB2312" w:eastAsia="仿宋_GB2312" w:cs="仿宋_GB2312"/>
          <w:i w:val="0"/>
          <w:iCs w:val="0"/>
          <w:caps w:val="0"/>
          <w:color w:val="auto"/>
          <w:spacing w:val="0"/>
          <w:kern w:val="0"/>
          <w:sz w:val="32"/>
          <w:szCs w:val="32"/>
          <w:shd w:val="clear" w:fill="FFFFFF"/>
          <w:lang w:val="en-US" w:eastAsia="zh-CN" w:bidi="ar-SA"/>
        </w:rPr>
        <w:t>各工作组开展应急救援抢险工作，根据</w:t>
      </w:r>
      <w:r>
        <w:rPr>
          <w:rFonts w:hint="eastAsia" w:ascii="仿宋_GB2312" w:hAnsi="仿宋_GB2312" w:eastAsia="仿宋_GB2312" w:cs="仿宋_GB2312"/>
          <w:snapToGrid w:val="0"/>
          <w:color w:val="000000"/>
          <w:kern w:val="0"/>
          <w:sz w:val="32"/>
          <w:szCs w:val="32"/>
          <w:vertAlign w:val="baseline"/>
          <w:lang w:val="en-US" w:eastAsia="zh-CN" w:bidi="ar"/>
        </w:rPr>
        <w:t>森防指</w:t>
      </w:r>
      <w:r>
        <w:rPr>
          <w:rFonts w:hint="eastAsia" w:ascii="仿宋_GB2312" w:hAnsi="仿宋_GB2312" w:eastAsia="仿宋_GB2312" w:cs="仿宋_GB2312"/>
          <w:i w:val="0"/>
          <w:iCs w:val="0"/>
          <w:caps w:val="0"/>
          <w:color w:val="auto"/>
          <w:spacing w:val="0"/>
          <w:kern w:val="0"/>
          <w:sz w:val="32"/>
          <w:szCs w:val="32"/>
          <w:shd w:val="clear" w:fill="FFFFFF"/>
          <w:lang w:val="en-US" w:eastAsia="zh-CN" w:bidi="ar-SA"/>
        </w:rPr>
        <w:t>领导的部署要求协调相关单位参与应急处置工作；承担</w:t>
      </w:r>
      <w:r>
        <w:rPr>
          <w:rFonts w:hint="eastAsia" w:ascii="仿宋_GB2312" w:hAnsi="仿宋_GB2312" w:eastAsia="仿宋_GB2312" w:cs="仿宋_GB2312"/>
          <w:snapToGrid w:val="0"/>
          <w:color w:val="000000"/>
          <w:kern w:val="0"/>
          <w:sz w:val="32"/>
          <w:szCs w:val="32"/>
          <w:vertAlign w:val="baseline"/>
          <w:lang w:val="en-US" w:eastAsia="zh-CN" w:bidi="ar"/>
        </w:rPr>
        <w:t>森防指</w:t>
      </w:r>
      <w:r>
        <w:rPr>
          <w:rFonts w:hint="eastAsia" w:ascii="仿宋_GB2312" w:hAnsi="仿宋_GB2312" w:eastAsia="仿宋_GB2312" w:cs="仿宋_GB2312"/>
          <w:i w:val="0"/>
          <w:iCs w:val="0"/>
          <w:caps w:val="0"/>
          <w:color w:val="auto"/>
          <w:spacing w:val="0"/>
          <w:kern w:val="0"/>
          <w:sz w:val="32"/>
          <w:szCs w:val="32"/>
          <w:shd w:val="clear" w:fill="FFFFFF"/>
          <w:lang w:val="en-US" w:eastAsia="zh-CN" w:bidi="ar-SA"/>
        </w:rPr>
        <w:t>领导交办的其他工作。</w:t>
      </w:r>
    </w:p>
    <w:p>
      <w:pPr>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640" w:firstLineChars="200"/>
        <w:jc w:val="both"/>
        <w:textAlignment w:val="auto"/>
        <w:outlineLvl w:val="9"/>
        <w:rPr>
          <w:rFonts w:hint="default"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副指挥长（县应急局局长）：协助开展森林草原火灾隐患排查整治工作，按</w:t>
      </w:r>
      <w:r>
        <w:rPr>
          <w:rFonts w:hint="default" w:ascii="仿宋_GB2312" w:hAnsi="仿宋_GB2312" w:eastAsia="仿宋_GB2312" w:cs="仿宋_GB2312"/>
          <w:snapToGrid w:val="0"/>
          <w:color w:val="000000"/>
          <w:kern w:val="0"/>
          <w:sz w:val="32"/>
          <w:szCs w:val="32"/>
          <w:vertAlign w:val="baseline"/>
          <w:lang w:val="en-US" w:eastAsia="zh-CN" w:bidi="ar"/>
        </w:rPr>
        <w:t>“</w:t>
      </w:r>
      <w:r>
        <w:rPr>
          <w:rFonts w:hint="eastAsia" w:ascii="仿宋_GB2312" w:hAnsi="仿宋_GB2312" w:eastAsia="仿宋_GB2312" w:cs="仿宋_GB2312"/>
          <w:snapToGrid w:val="0"/>
          <w:color w:val="000000"/>
          <w:kern w:val="0"/>
          <w:sz w:val="32"/>
          <w:szCs w:val="32"/>
          <w:vertAlign w:val="baseline"/>
          <w:lang w:val="en-US" w:eastAsia="zh-CN" w:bidi="ar"/>
        </w:rPr>
        <w:t>管行业，必须管安全</w:t>
      </w:r>
      <w:r>
        <w:rPr>
          <w:rFonts w:hint="default" w:ascii="仿宋_GB2312" w:hAnsi="仿宋_GB2312" w:eastAsia="仿宋_GB2312" w:cs="仿宋_GB2312"/>
          <w:snapToGrid w:val="0"/>
          <w:color w:val="000000"/>
          <w:kern w:val="0"/>
          <w:sz w:val="32"/>
          <w:szCs w:val="32"/>
          <w:vertAlign w:val="baseline"/>
          <w:lang w:val="en-US" w:eastAsia="zh-CN" w:bidi="ar"/>
        </w:rPr>
        <w:t>”</w:t>
      </w:r>
      <w:r>
        <w:rPr>
          <w:rFonts w:hint="eastAsia" w:ascii="仿宋_GB2312" w:hAnsi="仿宋_GB2312" w:eastAsia="仿宋_GB2312" w:cs="仿宋_GB2312"/>
          <w:snapToGrid w:val="0"/>
          <w:color w:val="000000"/>
          <w:kern w:val="0"/>
          <w:sz w:val="32"/>
          <w:szCs w:val="32"/>
          <w:vertAlign w:val="baseline"/>
          <w:lang w:val="en-US" w:eastAsia="zh-CN" w:bidi="ar"/>
        </w:rPr>
        <w:t>的原则指导相关企业做好森林草原防灭火工作，联合林业草原局发布森林草原火灾火情，指导协助属地乡镇党委政府处置好受灾地群众救助和生活保障工作，建好、管好、用好县综合应急救援大队。负责工矿企业森林草原防灭火安全事故应急处置、发布灾情和救灾信息，指导属地党委政府对受火灾影响群众的临时安置、灾民救助和生活保障等工作，协调调配应急综合救援队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outlineLvl w:val="9"/>
        <w:rPr>
          <w:rFonts w:hint="default"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副指挥长（县林业局）：负责做好职责范围内的各项防灭火工作；负责森林草原火灾预防相关工作，承担森林草原火情的早期处置；负责协调乡镇、有关部门和经营主体单位做好森林草原火灾预防及火灾扑救的各项工作；承担全县森林草原防火预警监测工作，接收、核查和反馈省卫星监测热点，及时向县森防指办公室报送森林草原火情相关信息；同气象主管部门加强会商研判，及时向县森防指办公室报送森林草原火险预警信息；协助现场指挥部做好扑救相关工作；完成县指挥部交办的各项应急事务；负责提供事故现场卫星及无人机获取的遥感影像资料，提供反映地形、地势、交通、河流、村落、植被覆盖等现状的电子地图信息，反映行政区划、交通等专题图件资料，为应急处置提供相关技术支撑。</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副指挥长（县气象局）：负责定时向县指挥部提供短期火险天气预报和中、长期火险天气预测，配合做好森林草原火险形势会商；协调利用气象卫星实时监测火情热点动态；开展雷电灾害天气监测预警；及时向现场指挥部提供天气形势分析数据、卫星林火监测云图、卫星遥感火场实况影像，并基于公网电子地图展示卫星林火监测结果等信息，为扑救指挥提供辅助决策支持；适时组织实施人工影响天气作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副指挥长（县公安局）：依法组织协调开展森林草原火灾有关违法犯罪案件的查处工作，做好森林草原火灾现场及周边的治安维护和当地交通管制、疏导。</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副指挥长（县消防救援大队）：协助县森林草原防灭火指挥部办公室做好森林草原防灭火的宣传和扑救工作，一旦接到指挥长命令立即出动扑救。</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副指挥长（人武部）：负责组织协调驻代部队、民兵力量参加森林草原火灾扑救工作。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副指挥长（武警代县中队）：负责组织协调驻代武警部队参加森林草原火灾扑救工作。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2.1.4  县防指各成员单位职责</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default"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（1）县委宣传部：做好森林草原防灭火宣传工作，播放森林草原防灭火公益性广告，报道森林草原防灭火工作中的先进典型和火灾案例，发布森林草原火险天气预报信息，负责宣传标识标牌制定工作。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360" w:lineRule="auto"/>
        <w:ind w:left="0" w:right="0" w:firstLine="640" w:firstLineChars="200"/>
        <w:jc w:val="both"/>
        <w:textAlignment w:val="baseline"/>
        <w:rPr>
          <w:rFonts w:hint="default"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（2）县发改局:将森林草原防灭火基础设施建设纳入地方发展规划。</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（3）县教育科技局:负责全县中、小学生的森林防火宣传教育工作；做好重点火险区域中、小学生应对森林火灾的安全避险教育工作。</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4）县工信局:负责森林草原防灭火抢险救灾专用无线电台频率的指配及超短波通信的畅通保障工作；负责紧急状态下重要物资生产组织工作。负责组织开展森林草原火灾现场应急指挥通信保障，调动各种机动应急通信装备及保障力量，开展应急通信保障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360" w:lineRule="auto"/>
        <w:ind w:left="0" w:right="0" w:firstLine="640" w:firstLineChars="200"/>
        <w:jc w:val="both"/>
        <w:textAlignment w:val="baseline"/>
        <w:rPr>
          <w:rFonts w:hint="default"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（5）县民政局:负责配合做好清明等重要时间节点严格管控上坟人员的野外用火；负责公墓区域防火工作，对受灾灾民组织慰问和救济。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360" w:lineRule="auto"/>
        <w:ind w:left="0" w:right="0" w:firstLine="640" w:firstLineChars="200"/>
        <w:jc w:val="both"/>
        <w:textAlignment w:val="baseline"/>
        <w:rPr>
          <w:rFonts w:hint="default"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（6）县财政局:负责森林草原防火资金的预算、筹集和监督使用，按《森林草原防火条例》的相关规定将森林草原防灭火经费纳入本级财政预算，及时拨付森林草原防灭火工作所需经费。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right="0" w:firstLine="640" w:firstLineChars="200"/>
        <w:jc w:val="both"/>
        <w:textAlignment w:val="baseline"/>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7）县能源局：负责组织电力、石油、天然气等相关部门做好穿越林区、草原区输电线路、输油、输气管线火灾风险防控、排查工作，坚决遏制因电力、石油、天然气等原因造成的森林草原火灾事故，确保灾区应急救援正常用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360" w:lineRule="auto"/>
        <w:ind w:left="0" w:right="0" w:firstLine="640" w:firstLineChars="200"/>
        <w:jc w:val="both"/>
        <w:textAlignment w:val="baseline"/>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8）枣林林场、雁门关林场:负责做好职责范围内的各项防灭火工作；负责所辖区域森林草原火灾预防相关工作，协助属地乡镇、有关部门和经营主体单位做好森林草原火灾预防及火灾扑救的各项工作；承担所辖区域森林草原火情的早期处置；承担所辖区域森林草原防火预警监测工作，接收、核查和反馈省卫星监测热点，及时向县森防指办公室报送森林草原火情相关信息；同气象主管部门加强会商研判，及时向县森防指办公室报送森林草原火险预警信息；协助现场指挥部做好扑救相关工作；组织开展林区消防专业队伍标准化建设；完成县森防指交办的各项应急事务，为应急处置提供相关技术支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outlineLvl w:val="9"/>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（9）县交通运输局:组织协调公路应急运力参与紧急物资、抢险救援人员及滞留人员的运输保障工作；为应急抢险救援车辆提供绿色通道。</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outlineLvl w:val="9"/>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（10）县水利局:负责提供火场附近水源地信息，并协调水库管理单位全力满足扑救森林火灾时飞机吊桶、消防水车等用水需求。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outlineLvl w:val="9"/>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（11）县农业农村局:负责及时提供火灾现场周围的农牧业生产信息，协调各乡镇对森林资源造成威胁的农田剩余物进行及时清理，对农业生产及相关设施采取应急监控保护等措施。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outlineLvl w:val="9"/>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（12）县文旅局:配合相关部门做好旅行社、游客在旅游景区(点)的森林草原防火工作；负责旅游团队森林草原防火教育；配合旅游景区(点)管理部门对森林草原火灾威胁到的重要旅游设施进行监控和保护。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outlineLvl w:val="9"/>
        <w:rPr>
          <w:rFonts w:hint="default" w:ascii="仿宋_GB2312" w:hAnsi="仿宋_GB2312" w:eastAsia="仿宋_GB2312" w:cs="仿宋_GB2312"/>
          <w:snapToGrid w:val="0"/>
          <w:color w:val="C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（13）县卫生健康和体育局:负责组织协调开展森林草原火灾伤病员救治和相关人员医疗卫生保障，必要时调派市级资源力量指导援助。下设</w:t>
      </w:r>
      <w:r>
        <w:rPr>
          <w:rFonts w:hint="eastAsia" w:ascii="仿宋_GB2312" w:hAnsi="仿宋_GB2312" w:eastAsia="仿宋_GB2312" w:cs="仿宋_GB2312"/>
          <w:snapToGrid w:val="0"/>
          <w:color w:val="auto"/>
          <w:kern w:val="0"/>
          <w:sz w:val="32"/>
          <w:szCs w:val="32"/>
          <w:vertAlign w:val="baseline"/>
          <w:lang w:val="en-US" w:eastAsia="zh-CN" w:bidi="ar"/>
        </w:rPr>
        <w:t>红十字会负</w:t>
      </w:r>
      <w:r>
        <w:rPr>
          <w:rFonts w:hint="eastAsia" w:ascii="仿宋_GB2312" w:hAnsi="仿宋_GB2312" w:eastAsia="仿宋_GB2312" w:cs="仿宋_GB2312"/>
          <w:i w:val="0"/>
          <w:iCs w:val="0"/>
          <w:caps w:val="0"/>
          <w:color w:val="auto"/>
          <w:spacing w:val="0"/>
          <w:sz w:val="32"/>
          <w:szCs w:val="32"/>
          <w:shd w:val="clear" w:fill="FFFFFF"/>
          <w:lang w:val="en-US" w:eastAsia="zh-CN"/>
        </w:rPr>
        <w:t>责依法开展救灾募捐活动，负责接收国内外组织和个人通过红十字会捐助的物资和资金；负责组织开展火灾预防、避险和自救、互救的知识宣传。</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640" w:firstLineChars="200"/>
        <w:jc w:val="left"/>
        <w:textAlignment w:val="auto"/>
        <w:outlineLvl w:val="9"/>
        <w:rPr>
          <w:rFonts w:hint="default"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14）县供电公司：负责全县林区及林区附近输电线路的检修、检查工作，确保在防火期内每周检查一次；雷电频发时期，每月检查一次；在森林草原火灾危险地段开设防火隔离带，并组织人员进行巡护。将林区输电线路安全纳入企业内部工作目标责任和安全目标管理；森林草原防火期内，发生七级以上大风，穿越森林草原高火险区配电线路的电力设备产权人可以按照规定采取停运避险等措施，险情消除及时恢复供电；当发生火灾时要确保火场电力保障，对重要设施进行断电管控。</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outlineLvl w:val="9"/>
        <w:rPr>
          <w:rFonts w:hint="default"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（15）县火车站：负责组织协调运力，为扑火人员和物资快速运输提供支持保障。</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640" w:firstLineChars="200"/>
        <w:jc w:val="left"/>
        <w:textAlignment w:val="auto"/>
        <w:outlineLvl w:val="9"/>
        <w:rPr>
          <w:rFonts w:hint="default"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（16）县线路车间：协助做好铁路沿线管界内森林草原火灾的预防和扑救工作。发现火灾隐患，要及时向县森林草原防灭火指挥部办公室及有关部门报告。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outlineLvl w:val="9"/>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（17）县联通公司、县移动公司、县电信公司:负责组织开展森林草原火灾现场应急指挥通信保障，调动各种机动应急通信装备及保障力量，开展应急通信保障工作。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outlineLvl w:val="9"/>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18）9个乡镇人民政府（上馆镇、阳明堡镇、峨口镇、聂营镇、枣林镇、峪口镇、雁门关镇、新高乡、上磨坊乡）：负责所辖区域森林草原火灾防灭火工作的组织、协调等日常工作；负责所辖区域火灾信息的收集、汇总、上报工作，及时向森防指提供重大灾情信息；协调解决所辖乡镇受灾地区居民的衣、食、住、医等问题，组织抢险、转移和安置灾民；负责所辖区域应急抢险装备物资、森林草原火灾抢险队伍及应急通讯管理；负责所管辖区域隐患排查、消除，降低人员伤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outlineLvl w:val="1"/>
        <w:rPr>
          <w:rFonts w:hint="eastAsia" w:ascii="楷体" w:hAnsi="楷体" w:eastAsia="楷体" w:cs="楷体"/>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sz w:val="32"/>
          <w:szCs w:val="32"/>
          <w:shd w:val="clear" w:fill="FFFFFF"/>
          <w:lang w:val="en-US" w:eastAsia="zh-CN"/>
        </w:rPr>
        <w:t xml:space="preserve">2.2  </w:t>
      </w:r>
      <w:r>
        <w:rPr>
          <w:rFonts w:hint="eastAsia" w:ascii="楷体" w:hAnsi="楷体" w:eastAsia="楷体" w:cs="楷体"/>
          <w:i w:val="0"/>
          <w:iCs w:val="0"/>
          <w:caps w:val="0"/>
          <w:snapToGrid/>
          <w:color w:val="auto"/>
          <w:spacing w:val="0"/>
          <w:sz w:val="32"/>
          <w:szCs w:val="32"/>
          <w:shd w:val="clear" w:fill="FFFFFF"/>
          <w:lang w:val="en-US" w:eastAsia="zh-CN"/>
        </w:rPr>
        <w:t>县森林草原防灭火指挥部</w:t>
      </w:r>
      <w:r>
        <w:rPr>
          <w:rFonts w:hint="eastAsia" w:ascii="楷体" w:hAnsi="楷体" w:eastAsia="楷体" w:cs="楷体"/>
          <w:i w:val="0"/>
          <w:iCs w:val="0"/>
          <w:caps w:val="0"/>
          <w:color w:val="auto"/>
          <w:spacing w:val="0"/>
          <w:sz w:val="32"/>
          <w:szCs w:val="32"/>
          <w:shd w:val="clear" w:fill="FFFFFF"/>
          <w:lang w:val="en-US" w:eastAsia="zh-CN"/>
        </w:rPr>
        <w:t>办公室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adjustRightInd w:val="0"/>
        <w:snapToGrid w:val="0"/>
        <w:spacing w:before="0" w:beforeAutospacing="0" w:after="0" w:afterAutospacing="0" w:line="360" w:lineRule="auto"/>
        <w:ind w:left="0" w:right="0" w:firstLine="640" w:firstLineChars="200"/>
        <w:outlineLvl w:val="2"/>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2.2.1  县森林草原防灭火指挥部办公室组织机构</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pacing w:val="-2"/>
          <w:position w:val="18"/>
          <w:sz w:val="32"/>
          <w:szCs w:val="32"/>
        </w:rPr>
      </w:pPr>
      <w:r>
        <w:rPr>
          <w:rFonts w:hint="eastAsia" w:ascii="仿宋_GB2312" w:hAnsi="仿宋_GB2312" w:eastAsia="仿宋_GB2312" w:cs="仿宋_GB2312"/>
          <w:snapToGrid w:val="0"/>
          <w:color w:val="000000"/>
          <w:kern w:val="0"/>
          <w:sz w:val="32"/>
          <w:szCs w:val="32"/>
          <w:vertAlign w:val="baseline"/>
          <w:lang w:val="en-US" w:eastAsia="zh-CN" w:bidi="ar"/>
        </w:rPr>
        <w:t>县森林草原防灭火指挥部下设办公室，办公室设在县应急管理局。办公室主任由县应急局局长、县林业局局长兼任。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adjustRightInd w:val="0"/>
        <w:snapToGrid w:val="0"/>
        <w:spacing w:before="0" w:beforeAutospacing="0" w:after="0" w:afterAutospacing="0" w:line="360" w:lineRule="auto"/>
        <w:ind w:left="0" w:right="0" w:firstLine="632" w:firstLineChars="200"/>
        <w:outlineLvl w:val="2"/>
        <w:rPr>
          <w:rFonts w:hint="eastAsia" w:ascii="仿宋_GB2312" w:hAnsi="仿宋_GB2312" w:eastAsia="仿宋_GB2312" w:cs="仿宋_GB2312"/>
          <w:snapToGrid w:val="0"/>
          <w:color w:val="000000"/>
          <w:spacing w:val="-2"/>
          <w:kern w:val="0"/>
          <w:position w:val="18"/>
          <w:sz w:val="32"/>
          <w:szCs w:val="32"/>
          <w:lang w:val="en-US" w:eastAsia="zh-CN"/>
        </w:rPr>
      </w:pPr>
      <w:r>
        <w:rPr>
          <w:rFonts w:hint="eastAsia" w:ascii="仿宋_GB2312" w:hAnsi="仿宋_GB2312" w:eastAsia="仿宋_GB2312" w:cs="仿宋_GB2312"/>
          <w:snapToGrid w:val="0"/>
          <w:color w:val="000000"/>
          <w:spacing w:val="-2"/>
          <w:kern w:val="0"/>
          <w:position w:val="18"/>
          <w:sz w:val="32"/>
          <w:szCs w:val="32"/>
        </w:rPr>
        <w:t>2.</w:t>
      </w:r>
      <w:r>
        <w:rPr>
          <w:rFonts w:hint="eastAsia" w:ascii="仿宋_GB2312" w:hAnsi="仿宋_GB2312" w:eastAsia="仿宋_GB2312" w:cs="仿宋_GB2312"/>
          <w:snapToGrid w:val="0"/>
          <w:color w:val="000000"/>
          <w:spacing w:val="-2"/>
          <w:kern w:val="0"/>
          <w:position w:val="18"/>
          <w:sz w:val="32"/>
          <w:szCs w:val="32"/>
          <w:lang w:val="en-US" w:eastAsia="zh-CN"/>
        </w:rPr>
        <w:t>2.2  县森林草原防灭火指挥部办公室职责</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承担县森林草原防灭火指挥部日常工作，制定、修订森林草原火灾专项应急预案；协调开展森林草原火灾风险防控和监测预警工作；组织开展桌面推演、实兵演练等森林防灭火专项训练；协调各方面力量参加森林草原火灾扑救行动；协助县委、县政府指定的负责同志组织开展森林草原火灾扑救工作；负责协调市、县森林消防专业队伍的调用工作；负责县级森林草原防火物资储备库建设和物资调拨工作；组织开展调查评估和协调推进善后处置工作；报告和发布森林草原防灭火信息；建立森林草原防火县级专家信息库，为扑火工作提供技术保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outlineLvl w:val="1"/>
        <w:rPr>
          <w:rFonts w:hint="eastAsia" w:ascii="楷体" w:hAnsi="楷体" w:eastAsia="楷体" w:cs="楷体"/>
          <w:i w:val="0"/>
          <w:iCs w:val="0"/>
          <w:caps w:val="0"/>
          <w:snapToGrid/>
          <w:color w:val="auto"/>
          <w:spacing w:val="0"/>
          <w:sz w:val="32"/>
          <w:szCs w:val="32"/>
          <w:shd w:val="clear" w:fill="FFFFFF"/>
          <w:lang w:val="en-US" w:eastAsia="zh-CN"/>
        </w:rPr>
      </w:pPr>
      <w:r>
        <w:rPr>
          <w:rFonts w:hint="eastAsia" w:ascii="楷体" w:hAnsi="楷体" w:eastAsia="楷体" w:cs="楷体"/>
          <w:i w:val="0"/>
          <w:iCs w:val="0"/>
          <w:caps w:val="0"/>
          <w:snapToGrid/>
          <w:color w:val="auto"/>
          <w:spacing w:val="0"/>
          <w:sz w:val="32"/>
          <w:szCs w:val="32"/>
          <w:shd w:val="clear" w:fill="FFFFFF"/>
          <w:lang w:val="en-US" w:eastAsia="zh-CN"/>
        </w:rPr>
        <w:t>2.3  现场指挥部</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指挥长：分管森林草原工作的副县长</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副指挥长：县政府办公室协管副主任、县应急局局长、县林业局局长、县公安局副局长、县气象局局长、县人武部政委、武警中队中队长、县消防救援大队大队长、事发地乡镇长。</w:t>
      </w:r>
    </w:p>
    <w:p>
      <w:pPr>
        <w:keepNext w:val="0"/>
        <w:keepLines w:val="0"/>
        <w:pageBreakBefore w:val="0"/>
        <w:widowControl w:val="0"/>
        <w:wordWrap/>
        <w:overflowPunct/>
        <w:topLinePunct w:val="0"/>
        <w:bidi w:val="0"/>
        <w:adjustRightInd w:val="0"/>
        <w:snapToGrid w:val="0"/>
        <w:spacing w:line="360" w:lineRule="auto"/>
        <w:ind w:left="0" w:right="0" w:firstLine="632" w:firstLineChars="200"/>
        <w:rPr>
          <w:rFonts w:hint="eastAsia" w:ascii="仿宋_GB2312" w:hAnsi="仿宋_GB2312" w:eastAsia="仿宋_GB2312" w:cs="仿宋_GB2312"/>
          <w:spacing w:val="-2"/>
          <w:position w:val="18"/>
          <w:sz w:val="32"/>
          <w:szCs w:val="32"/>
        </w:rPr>
      </w:pPr>
      <w:r>
        <w:rPr>
          <w:rFonts w:hint="eastAsia" w:ascii="仿宋_GB2312" w:hAnsi="仿宋_GB2312" w:eastAsia="仿宋_GB2312" w:cs="仿宋_GB2312"/>
          <w:spacing w:val="-2"/>
          <w:position w:val="18"/>
          <w:sz w:val="32"/>
          <w:szCs w:val="32"/>
        </w:rPr>
        <w:t>指挥部下设11个工作组：</w:t>
      </w:r>
    </w:p>
    <w:p>
      <w:pPr>
        <w:keepNext w:val="0"/>
        <w:keepLines w:val="0"/>
        <w:pageBreakBefore w:val="0"/>
        <w:widowControl w:val="0"/>
        <w:wordWrap/>
        <w:overflowPunct/>
        <w:topLinePunct w:val="0"/>
        <w:bidi w:val="0"/>
        <w:adjustRightInd w:val="0"/>
        <w:snapToGrid w:val="0"/>
        <w:spacing w:line="360" w:lineRule="auto"/>
        <w:ind w:left="0" w:right="0" w:firstLine="632" w:firstLineChars="200"/>
        <w:outlineLvl w:val="2"/>
        <w:rPr>
          <w:rFonts w:hint="eastAsia" w:ascii="仿宋_GB2312" w:hAnsi="仿宋_GB2312" w:eastAsia="仿宋_GB2312" w:cs="仿宋_GB2312"/>
          <w:spacing w:val="-2"/>
          <w:position w:val="18"/>
          <w:sz w:val="32"/>
          <w:szCs w:val="32"/>
        </w:rPr>
      </w:pPr>
      <w:r>
        <w:rPr>
          <w:rFonts w:hint="eastAsia" w:ascii="仿宋_GB2312" w:hAnsi="仿宋_GB2312" w:eastAsia="仿宋_GB2312" w:cs="仿宋_GB2312"/>
          <w:spacing w:val="-2"/>
          <w:position w:val="18"/>
          <w:sz w:val="32"/>
          <w:szCs w:val="32"/>
        </w:rPr>
        <w:t>2.</w:t>
      </w:r>
      <w:r>
        <w:rPr>
          <w:rFonts w:hint="eastAsia" w:ascii="仿宋_GB2312" w:hAnsi="仿宋_GB2312" w:eastAsia="仿宋_GB2312" w:cs="仿宋_GB2312"/>
          <w:spacing w:val="-2"/>
          <w:position w:val="18"/>
          <w:sz w:val="32"/>
          <w:szCs w:val="32"/>
          <w:lang w:val="en-US" w:eastAsia="zh-CN"/>
        </w:rPr>
        <w:t>3</w:t>
      </w:r>
      <w:r>
        <w:rPr>
          <w:rFonts w:hint="eastAsia" w:ascii="仿宋_GB2312" w:hAnsi="仿宋_GB2312" w:eastAsia="仿宋_GB2312" w:cs="仿宋_GB2312"/>
          <w:spacing w:val="-2"/>
          <w:position w:val="18"/>
          <w:sz w:val="32"/>
          <w:szCs w:val="32"/>
        </w:rPr>
        <w:t xml:space="preserve">.1 </w:t>
      </w:r>
      <w:r>
        <w:rPr>
          <w:rFonts w:hint="eastAsia" w:ascii="仿宋_GB2312" w:hAnsi="仿宋_GB2312" w:eastAsia="仿宋_GB2312" w:cs="仿宋_GB2312"/>
          <w:spacing w:val="-2"/>
          <w:position w:val="18"/>
          <w:sz w:val="32"/>
          <w:szCs w:val="32"/>
          <w:lang w:val="en-US" w:eastAsia="zh-CN"/>
        </w:rPr>
        <w:t xml:space="preserve"> </w:t>
      </w:r>
      <w:r>
        <w:rPr>
          <w:rFonts w:hint="eastAsia" w:ascii="仿宋_GB2312" w:hAnsi="仿宋_GB2312" w:eastAsia="仿宋_GB2312" w:cs="仿宋_GB2312"/>
          <w:spacing w:val="-2"/>
          <w:position w:val="18"/>
          <w:sz w:val="32"/>
          <w:szCs w:val="32"/>
        </w:rPr>
        <w:t>综合组</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组长：县应急局局长</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成员单位：县应急局、事发地乡镇及相关部门</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职责：①信息收集、汇总、报送；②负责文秘、会务工作；③协调、服务、督办各组工作；④完成指挥部交办的其他任务。</w:t>
      </w:r>
    </w:p>
    <w:p>
      <w:pPr>
        <w:keepNext w:val="0"/>
        <w:keepLines w:val="0"/>
        <w:pageBreakBefore w:val="0"/>
        <w:widowControl w:val="0"/>
        <w:wordWrap/>
        <w:overflowPunct/>
        <w:topLinePunct w:val="0"/>
        <w:bidi w:val="0"/>
        <w:adjustRightInd w:val="0"/>
        <w:snapToGrid w:val="0"/>
        <w:spacing w:line="360" w:lineRule="auto"/>
        <w:ind w:left="0" w:right="0" w:firstLine="632" w:firstLineChars="200"/>
        <w:outlineLvl w:val="2"/>
        <w:rPr>
          <w:rFonts w:hint="eastAsia" w:ascii="仿宋_GB2312" w:hAnsi="仿宋_GB2312" w:eastAsia="仿宋_GB2312" w:cs="仿宋_GB2312"/>
          <w:spacing w:val="-2"/>
          <w:position w:val="18"/>
          <w:sz w:val="32"/>
          <w:szCs w:val="32"/>
        </w:rPr>
      </w:pPr>
      <w:r>
        <w:rPr>
          <w:rFonts w:hint="eastAsia" w:ascii="仿宋_GB2312" w:hAnsi="仿宋_GB2312" w:eastAsia="仿宋_GB2312" w:cs="仿宋_GB2312"/>
          <w:spacing w:val="-2"/>
          <w:position w:val="18"/>
          <w:sz w:val="32"/>
          <w:szCs w:val="32"/>
        </w:rPr>
        <w:t>2.</w:t>
      </w:r>
      <w:r>
        <w:rPr>
          <w:rFonts w:hint="eastAsia" w:ascii="仿宋_GB2312" w:hAnsi="仿宋_GB2312" w:eastAsia="仿宋_GB2312" w:cs="仿宋_GB2312"/>
          <w:spacing w:val="-2"/>
          <w:position w:val="18"/>
          <w:sz w:val="32"/>
          <w:szCs w:val="32"/>
          <w:lang w:val="en-US" w:eastAsia="zh-CN"/>
        </w:rPr>
        <w:t>3</w:t>
      </w:r>
      <w:r>
        <w:rPr>
          <w:rFonts w:hint="eastAsia" w:ascii="仿宋_GB2312" w:hAnsi="仿宋_GB2312" w:eastAsia="仿宋_GB2312" w:cs="仿宋_GB2312"/>
          <w:spacing w:val="-2"/>
          <w:position w:val="18"/>
          <w:sz w:val="32"/>
          <w:szCs w:val="32"/>
        </w:rPr>
        <w:t xml:space="preserve">.2 </w:t>
      </w:r>
      <w:r>
        <w:rPr>
          <w:rFonts w:hint="eastAsia" w:ascii="仿宋_GB2312" w:hAnsi="仿宋_GB2312" w:eastAsia="仿宋_GB2312" w:cs="仿宋_GB2312"/>
          <w:spacing w:val="-2"/>
          <w:position w:val="18"/>
          <w:sz w:val="32"/>
          <w:szCs w:val="32"/>
          <w:lang w:val="en-US" w:eastAsia="zh-CN"/>
        </w:rPr>
        <w:t xml:space="preserve"> </w:t>
      </w:r>
      <w:r>
        <w:rPr>
          <w:rFonts w:hint="eastAsia" w:ascii="仿宋_GB2312" w:hAnsi="仿宋_GB2312" w:eastAsia="仿宋_GB2312" w:cs="仿宋_GB2312"/>
          <w:spacing w:val="-2"/>
          <w:position w:val="18"/>
          <w:sz w:val="32"/>
          <w:szCs w:val="32"/>
        </w:rPr>
        <w:t>扑救组</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组长：县应急局局长、县林业局局长</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成员单位：县应急局、县林业局、县人武部、武警代县中队、县消防救援大队、事发地乡镇及相关部门</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职责：①掌握火场动态；②拟定扑火方案；③调配救援力量；④组织火灾扑救；⑤部署火场清理看守；⑥火场检查验收移交。</w:t>
      </w:r>
    </w:p>
    <w:p>
      <w:pPr>
        <w:keepNext w:val="0"/>
        <w:keepLines w:val="0"/>
        <w:pageBreakBefore w:val="0"/>
        <w:widowControl w:val="0"/>
        <w:wordWrap/>
        <w:overflowPunct/>
        <w:topLinePunct w:val="0"/>
        <w:bidi w:val="0"/>
        <w:adjustRightInd w:val="0"/>
        <w:snapToGrid w:val="0"/>
        <w:spacing w:line="360" w:lineRule="auto"/>
        <w:ind w:left="0" w:right="0" w:firstLine="596" w:firstLineChars="200"/>
        <w:jc w:val="both"/>
        <w:outlineLvl w:val="2"/>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w:t>
      </w:r>
      <w:r>
        <w:rPr>
          <w:rFonts w:hint="eastAsia" w:ascii="仿宋_GB2312" w:hAnsi="仿宋_GB2312" w:eastAsia="仿宋_GB2312" w:cs="仿宋_GB2312"/>
          <w:spacing w:val="-11"/>
          <w:sz w:val="32"/>
          <w:szCs w:val="32"/>
          <w:lang w:val="en-US" w:eastAsia="zh-CN"/>
        </w:rPr>
        <w:t>3</w:t>
      </w:r>
      <w:r>
        <w:rPr>
          <w:rFonts w:hint="eastAsia" w:ascii="仿宋_GB2312" w:hAnsi="仿宋_GB2312" w:eastAsia="仿宋_GB2312" w:cs="仿宋_GB2312"/>
          <w:spacing w:val="-11"/>
          <w:sz w:val="32"/>
          <w:szCs w:val="32"/>
        </w:rPr>
        <w:t xml:space="preserve">.3 </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11"/>
          <w:sz w:val="32"/>
          <w:szCs w:val="32"/>
        </w:rPr>
        <w:t>技术组</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组长：县林业局局长、枣林林场场长、雁门关林场场长</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成员单位：县林业局、枣林林场、雁门关林场、专家成员。下设专家组。</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职责：①提供现场森林草原分布图和地形图；②提出扑火技术方案；③开展火情监测和态势分析；④提供测绘服务。</w:t>
      </w:r>
    </w:p>
    <w:p>
      <w:pPr>
        <w:keepNext w:val="0"/>
        <w:keepLines w:val="0"/>
        <w:pageBreakBefore w:val="0"/>
        <w:widowControl w:val="0"/>
        <w:wordWrap/>
        <w:overflowPunct/>
        <w:topLinePunct w:val="0"/>
        <w:bidi w:val="0"/>
        <w:adjustRightInd w:val="0"/>
        <w:snapToGrid w:val="0"/>
        <w:spacing w:line="360" w:lineRule="auto"/>
        <w:ind w:left="0" w:right="0" w:firstLine="596" w:firstLineChars="200"/>
        <w:jc w:val="both"/>
        <w:outlineLvl w:val="2"/>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w:t>
      </w:r>
      <w:r>
        <w:rPr>
          <w:rFonts w:hint="eastAsia" w:ascii="仿宋_GB2312" w:hAnsi="仿宋_GB2312" w:eastAsia="仿宋_GB2312" w:cs="仿宋_GB2312"/>
          <w:spacing w:val="-11"/>
          <w:sz w:val="32"/>
          <w:szCs w:val="32"/>
          <w:lang w:val="en-US" w:eastAsia="zh-CN"/>
        </w:rPr>
        <w:t>3</w:t>
      </w:r>
      <w:r>
        <w:rPr>
          <w:rFonts w:hint="eastAsia" w:ascii="仿宋_GB2312" w:hAnsi="仿宋_GB2312" w:eastAsia="仿宋_GB2312" w:cs="仿宋_GB2312"/>
          <w:spacing w:val="-11"/>
          <w:sz w:val="32"/>
          <w:szCs w:val="32"/>
        </w:rPr>
        <w:t xml:space="preserve">.4 </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11"/>
          <w:sz w:val="32"/>
          <w:szCs w:val="32"/>
        </w:rPr>
        <w:t>气象服务组</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组长：县气象局局长</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成员单位：县气象局及相关部门</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职责：①火场气象监测；②火场天气预报；③实施人工影响天气作业。</w:t>
      </w:r>
    </w:p>
    <w:p>
      <w:pPr>
        <w:keepNext w:val="0"/>
        <w:keepLines w:val="0"/>
        <w:pageBreakBefore w:val="0"/>
        <w:widowControl w:val="0"/>
        <w:wordWrap/>
        <w:overflowPunct/>
        <w:topLinePunct w:val="0"/>
        <w:bidi w:val="0"/>
        <w:adjustRightInd w:val="0"/>
        <w:snapToGrid w:val="0"/>
        <w:spacing w:line="360" w:lineRule="auto"/>
        <w:ind w:left="0" w:right="0" w:firstLine="596" w:firstLineChars="200"/>
        <w:jc w:val="both"/>
        <w:outlineLvl w:val="2"/>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w:t>
      </w:r>
      <w:r>
        <w:rPr>
          <w:rFonts w:hint="eastAsia" w:ascii="仿宋_GB2312" w:hAnsi="仿宋_GB2312" w:eastAsia="仿宋_GB2312" w:cs="仿宋_GB2312"/>
          <w:spacing w:val="-11"/>
          <w:sz w:val="32"/>
          <w:szCs w:val="32"/>
          <w:lang w:val="en-US" w:eastAsia="zh-CN"/>
        </w:rPr>
        <w:t>3</w:t>
      </w:r>
      <w:r>
        <w:rPr>
          <w:rFonts w:hint="eastAsia" w:ascii="仿宋_GB2312" w:hAnsi="仿宋_GB2312" w:eastAsia="仿宋_GB2312" w:cs="仿宋_GB2312"/>
          <w:spacing w:val="-11"/>
          <w:sz w:val="32"/>
          <w:szCs w:val="32"/>
        </w:rPr>
        <w:t xml:space="preserve">.5 </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11"/>
          <w:sz w:val="32"/>
          <w:szCs w:val="32"/>
        </w:rPr>
        <w:t>通信保障组</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组长：县工信局局长</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成员单位：县工信局、县移动公司、县联通公司、县电信公司</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职责：保障通讯网络畅通。</w:t>
      </w:r>
    </w:p>
    <w:p>
      <w:pPr>
        <w:keepNext w:val="0"/>
        <w:keepLines w:val="0"/>
        <w:pageBreakBefore w:val="0"/>
        <w:widowControl w:val="0"/>
        <w:wordWrap/>
        <w:overflowPunct/>
        <w:topLinePunct w:val="0"/>
        <w:bidi w:val="0"/>
        <w:adjustRightInd w:val="0"/>
        <w:snapToGrid w:val="0"/>
        <w:spacing w:line="360" w:lineRule="auto"/>
        <w:ind w:left="0" w:right="0" w:firstLine="596" w:firstLineChars="200"/>
        <w:jc w:val="both"/>
        <w:outlineLvl w:val="2"/>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w:t>
      </w:r>
      <w:r>
        <w:rPr>
          <w:rFonts w:hint="eastAsia" w:ascii="仿宋_GB2312" w:hAnsi="仿宋_GB2312" w:eastAsia="仿宋_GB2312" w:cs="仿宋_GB2312"/>
          <w:spacing w:val="-11"/>
          <w:sz w:val="32"/>
          <w:szCs w:val="32"/>
          <w:lang w:val="en-US" w:eastAsia="zh-CN"/>
        </w:rPr>
        <w:t>3</w:t>
      </w:r>
      <w:r>
        <w:rPr>
          <w:rFonts w:hint="eastAsia" w:ascii="仿宋_GB2312" w:hAnsi="仿宋_GB2312" w:eastAsia="仿宋_GB2312" w:cs="仿宋_GB2312"/>
          <w:spacing w:val="-11"/>
          <w:sz w:val="32"/>
          <w:szCs w:val="32"/>
        </w:rPr>
        <w:t xml:space="preserve">.6 </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11"/>
          <w:sz w:val="32"/>
          <w:szCs w:val="32"/>
        </w:rPr>
        <w:t>人员安置组</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组长：事发地乡镇长</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成员单位：县公安局、县应急局、县民政局、县财政局及有关部门</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职责：①做好灾民转移、安置；②安抚、抚恤伤亡人员、家属；③处理其他善后等事宜。</w:t>
      </w:r>
    </w:p>
    <w:p>
      <w:pPr>
        <w:keepNext w:val="0"/>
        <w:keepLines w:val="0"/>
        <w:pageBreakBefore w:val="0"/>
        <w:widowControl w:val="0"/>
        <w:wordWrap/>
        <w:overflowPunct/>
        <w:topLinePunct w:val="0"/>
        <w:bidi w:val="0"/>
        <w:adjustRightInd w:val="0"/>
        <w:snapToGrid w:val="0"/>
        <w:spacing w:line="360" w:lineRule="auto"/>
        <w:ind w:left="0" w:right="0" w:firstLine="596" w:firstLineChars="200"/>
        <w:jc w:val="both"/>
        <w:outlineLvl w:val="2"/>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w:t>
      </w:r>
      <w:r>
        <w:rPr>
          <w:rFonts w:hint="eastAsia" w:ascii="仿宋_GB2312" w:hAnsi="仿宋_GB2312" w:eastAsia="仿宋_GB2312" w:cs="仿宋_GB2312"/>
          <w:spacing w:val="-11"/>
          <w:sz w:val="32"/>
          <w:szCs w:val="32"/>
          <w:lang w:val="en-US" w:eastAsia="zh-CN"/>
        </w:rPr>
        <w:t>3</w:t>
      </w:r>
      <w:r>
        <w:rPr>
          <w:rFonts w:hint="eastAsia" w:ascii="仿宋_GB2312" w:hAnsi="仿宋_GB2312" w:eastAsia="仿宋_GB2312" w:cs="仿宋_GB2312"/>
          <w:spacing w:val="-11"/>
          <w:sz w:val="32"/>
          <w:szCs w:val="32"/>
        </w:rPr>
        <w:t>.7</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11"/>
          <w:sz w:val="32"/>
          <w:szCs w:val="32"/>
        </w:rPr>
        <w:t xml:space="preserve"> 后勤保障组</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组长：事发地乡镇长</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成员单位：县发展改革局、县交通运输局及相关部门</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职责：①储备和调拨生活物资；②保障和调配装备及油料等物资；③救援车辆、装备集结区域划分及设置。</w:t>
      </w:r>
    </w:p>
    <w:p>
      <w:pPr>
        <w:keepNext w:val="0"/>
        <w:keepLines w:val="0"/>
        <w:pageBreakBefore w:val="0"/>
        <w:widowControl w:val="0"/>
        <w:wordWrap/>
        <w:overflowPunct/>
        <w:topLinePunct w:val="0"/>
        <w:bidi w:val="0"/>
        <w:adjustRightInd w:val="0"/>
        <w:snapToGrid w:val="0"/>
        <w:spacing w:line="360" w:lineRule="auto"/>
        <w:ind w:left="0" w:right="0" w:firstLine="608" w:firstLineChars="200"/>
        <w:outlineLvl w:val="2"/>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2.</w:t>
      </w:r>
      <w:r>
        <w:rPr>
          <w:rFonts w:hint="eastAsia" w:ascii="仿宋_GB2312" w:hAnsi="仿宋_GB2312" w:eastAsia="仿宋_GB2312" w:cs="仿宋_GB2312"/>
          <w:b w:val="0"/>
          <w:bCs w:val="0"/>
          <w:spacing w:val="-8"/>
          <w:sz w:val="32"/>
          <w:szCs w:val="32"/>
          <w:lang w:val="en-US" w:eastAsia="zh-CN"/>
        </w:rPr>
        <w:t>3</w:t>
      </w:r>
      <w:r>
        <w:rPr>
          <w:rFonts w:hint="eastAsia" w:ascii="仿宋_GB2312" w:hAnsi="仿宋_GB2312" w:eastAsia="仿宋_GB2312" w:cs="仿宋_GB2312"/>
          <w:b w:val="0"/>
          <w:bCs w:val="0"/>
          <w:spacing w:val="-8"/>
          <w:sz w:val="32"/>
          <w:szCs w:val="32"/>
        </w:rPr>
        <w:t xml:space="preserve">.8 </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rPr>
        <w:t>社会稳定组</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组长：县公安局副局长</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成员：县公安局及相关部门</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职责：①负责火场及周边治安维护和交通管制、疏导；②做好人员转移、安置点的治安维护。</w:t>
      </w:r>
    </w:p>
    <w:p>
      <w:pPr>
        <w:keepNext w:val="0"/>
        <w:keepLines w:val="0"/>
        <w:pageBreakBefore w:val="0"/>
        <w:widowControl w:val="0"/>
        <w:wordWrap/>
        <w:overflowPunct/>
        <w:topLinePunct w:val="0"/>
        <w:bidi w:val="0"/>
        <w:adjustRightInd w:val="0"/>
        <w:snapToGrid w:val="0"/>
        <w:spacing w:line="360" w:lineRule="auto"/>
        <w:ind w:left="0" w:right="0" w:firstLine="608" w:firstLineChars="200"/>
        <w:outlineLvl w:val="2"/>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2.</w:t>
      </w:r>
      <w:r>
        <w:rPr>
          <w:rFonts w:hint="eastAsia" w:ascii="仿宋_GB2312" w:hAnsi="仿宋_GB2312" w:eastAsia="仿宋_GB2312" w:cs="仿宋_GB2312"/>
          <w:b w:val="0"/>
          <w:bCs w:val="0"/>
          <w:spacing w:val="-8"/>
          <w:sz w:val="32"/>
          <w:szCs w:val="32"/>
          <w:lang w:val="en-US" w:eastAsia="zh-CN"/>
        </w:rPr>
        <w:t>3</w:t>
      </w:r>
      <w:r>
        <w:rPr>
          <w:rFonts w:hint="eastAsia" w:ascii="仿宋_GB2312" w:hAnsi="仿宋_GB2312" w:eastAsia="仿宋_GB2312" w:cs="仿宋_GB2312"/>
          <w:b w:val="0"/>
          <w:bCs w:val="0"/>
          <w:spacing w:val="-8"/>
          <w:sz w:val="32"/>
          <w:szCs w:val="32"/>
        </w:rPr>
        <w:t xml:space="preserve">.9 </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rPr>
        <w:t>宣传报道组</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组长：县委宣传部副部长</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成员单位：县委宣传部及相关部门</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职责：①组织协调新闻媒体开展新闻报道；②负责新闻发布；③引导舆论导向；④负责接待记者。</w:t>
      </w:r>
    </w:p>
    <w:p>
      <w:pPr>
        <w:keepNext w:val="0"/>
        <w:keepLines w:val="0"/>
        <w:pageBreakBefore w:val="0"/>
        <w:widowControl w:val="0"/>
        <w:wordWrap/>
        <w:overflowPunct/>
        <w:topLinePunct w:val="0"/>
        <w:bidi w:val="0"/>
        <w:adjustRightInd w:val="0"/>
        <w:snapToGrid w:val="0"/>
        <w:spacing w:line="360" w:lineRule="auto"/>
        <w:ind w:left="0" w:right="0" w:firstLine="608" w:firstLineChars="200"/>
        <w:outlineLvl w:val="2"/>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2.</w:t>
      </w:r>
      <w:r>
        <w:rPr>
          <w:rFonts w:hint="eastAsia" w:ascii="仿宋_GB2312" w:hAnsi="仿宋_GB2312" w:eastAsia="仿宋_GB2312" w:cs="仿宋_GB2312"/>
          <w:b w:val="0"/>
          <w:bCs w:val="0"/>
          <w:spacing w:val="-8"/>
          <w:sz w:val="32"/>
          <w:szCs w:val="32"/>
          <w:lang w:val="en-US" w:eastAsia="zh-CN"/>
        </w:rPr>
        <w:t>3</w:t>
      </w:r>
      <w:r>
        <w:rPr>
          <w:rFonts w:hint="eastAsia" w:ascii="仿宋_GB2312" w:hAnsi="仿宋_GB2312" w:eastAsia="仿宋_GB2312" w:cs="仿宋_GB2312"/>
          <w:b w:val="0"/>
          <w:bCs w:val="0"/>
          <w:spacing w:val="-8"/>
          <w:sz w:val="32"/>
          <w:szCs w:val="32"/>
        </w:rPr>
        <w:t>.10</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rPr>
        <w:t xml:space="preserve"> 医学救护组</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组长：县卫生健康和体育局局长</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成员单位：县卫生健康和体育局及相关部门</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职责：①负责火灾伤员救治和医疗卫生保障；②调派县级医疗资源援助。</w:t>
      </w:r>
    </w:p>
    <w:p>
      <w:pPr>
        <w:keepNext w:val="0"/>
        <w:keepLines w:val="0"/>
        <w:pageBreakBefore w:val="0"/>
        <w:widowControl w:val="0"/>
        <w:wordWrap/>
        <w:overflowPunct/>
        <w:topLinePunct w:val="0"/>
        <w:bidi w:val="0"/>
        <w:adjustRightInd w:val="0"/>
        <w:snapToGrid w:val="0"/>
        <w:spacing w:line="360" w:lineRule="auto"/>
        <w:ind w:left="0" w:right="0" w:firstLine="608" w:firstLineChars="200"/>
        <w:outlineLvl w:val="2"/>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2.</w:t>
      </w:r>
      <w:r>
        <w:rPr>
          <w:rFonts w:hint="eastAsia" w:ascii="仿宋_GB2312" w:hAnsi="仿宋_GB2312" w:eastAsia="仿宋_GB2312" w:cs="仿宋_GB2312"/>
          <w:b w:val="0"/>
          <w:bCs w:val="0"/>
          <w:spacing w:val="-8"/>
          <w:sz w:val="32"/>
          <w:szCs w:val="32"/>
          <w:lang w:val="en-US" w:eastAsia="zh-CN"/>
        </w:rPr>
        <w:t>3</w:t>
      </w:r>
      <w:r>
        <w:rPr>
          <w:rFonts w:hint="eastAsia" w:ascii="仿宋_GB2312" w:hAnsi="仿宋_GB2312" w:eastAsia="仿宋_GB2312" w:cs="仿宋_GB2312"/>
          <w:b w:val="0"/>
          <w:bCs w:val="0"/>
          <w:spacing w:val="-8"/>
          <w:sz w:val="32"/>
          <w:szCs w:val="32"/>
        </w:rPr>
        <w:t>.11</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pacing w:val="-8"/>
          <w:sz w:val="32"/>
          <w:szCs w:val="32"/>
        </w:rPr>
        <w:t xml:space="preserve"> 火案侦破组</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组长：县公安局副局长</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成员单位：县公安局及相关部门</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职责：①侦破火案；②查处肇事者。</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根据火场情况，指挥长可调整相关单位和工作组的职责。县现场指挥部设指挥长、副指挥长，下设九个组，即综合协调组、扑救组、人员转移安置组、应急保障组、社会稳定组、宣传报道组、医学救援组、火案侦破组、专家组。各组的设立及人员组成可结合实际进行调整，可吸收事发地乡镇工作人员、国有林管理单位负责人和救援队伍负责人组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outlineLvl w:val="1"/>
        <w:rPr>
          <w:rFonts w:hint="eastAsia" w:ascii="楷体" w:hAnsi="楷体" w:eastAsia="楷体" w:cs="楷体"/>
          <w:i w:val="0"/>
          <w:iCs w:val="0"/>
          <w:caps w:val="0"/>
          <w:snapToGrid/>
          <w:color w:val="auto"/>
          <w:spacing w:val="0"/>
          <w:sz w:val="32"/>
          <w:szCs w:val="32"/>
          <w:shd w:val="clear" w:fill="FFFFFF"/>
          <w:lang w:val="en-US" w:eastAsia="zh-CN"/>
        </w:rPr>
      </w:pPr>
      <w:r>
        <w:rPr>
          <w:rFonts w:hint="eastAsia" w:ascii="楷体" w:hAnsi="楷体" w:eastAsia="楷体" w:cs="楷体"/>
          <w:i w:val="0"/>
          <w:iCs w:val="0"/>
          <w:caps w:val="0"/>
          <w:snapToGrid/>
          <w:color w:val="auto"/>
          <w:spacing w:val="0"/>
          <w:sz w:val="32"/>
          <w:szCs w:val="32"/>
          <w:shd w:val="clear" w:fill="FFFFFF"/>
          <w:lang w:val="en-US" w:eastAsia="zh-CN"/>
        </w:rPr>
        <w:t>2.4  救援队伍</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扑救森林草原火灾以森林消防专业队为专业力量，县消防救援大队为主力，县人武部民兵、预备役部队、矿山企业的应急救援队伍、社会救援力量等为辅助力量，林区职工、企事业单位职工、当地群众为补充力量。</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0"/>
        <w:rPr>
          <w:rFonts w:hint="eastAsia" w:ascii="黑体" w:hAnsi="黑体" w:eastAsia="黑体" w:cs="黑体"/>
          <w:b w:val="0"/>
          <w:bCs w:val="0"/>
          <w:snapToGrid/>
          <w:kern w:val="2"/>
          <w:sz w:val="32"/>
          <w:szCs w:val="32"/>
          <w:lang w:val="en-US" w:eastAsia="zh-CN" w:bidi="ar-SA"/>
        </w:rPr>
      </w:pPr>
      <w:r>
        <w:rPr>
          <w:rFonts w:hint="eastAsia" w:ascii="黑体" w:hAnsi="黑体" w:eastAsia="黑体" w:cs="黑体"/>
          <w:b w:val="0"/>
          <w:bCs w:val="0"/>
          <w:snapToGrid/>
          <w:kern w:val="2"/>
          <w:sz w:val="32"/>
          <w:szCs w:val="32"/>
          <w:lang w:val="en-US" w:eastAsia="zh-CN" w:bidi="ar-SA"/>
        </w:rPr>
        <w:t>3  风险防控</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县林业局、枣林林场、雁门关林场依法对森林草原火灾风险点、危险源进行辨识、评估，制定防控措施，定期对林区内经营单位和输供电线路及油气管道进行检查。</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vertAlign w:val="baseline"/>
          <w:lang w:val="en-US" w:eastAsia="zh-CN" w:bidi="ar"/>
        </w:rPr>
        <w:t>县林业局、枣林林场、雁门关林场要建立健全森林草原火灾防控制度，要建立完善林区、草原、村庄、重点单位等网格化火灾风险防控体系，严格落实网格化巡查、定点责任看护制度和风险管控措施，防范化解风险和消除隐患。县森防指办公室负责综合协调，做好森林草原火灾风险防控工作。</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0"/>
        <w:rPr>
          <w:rFonts w:hint="eastAsia" w:ascii="黑体" w:hAnsi="黑体" w:eastAsia="黑体" w:cs="黑体"/>
          <w:b w:val="0"/>
          <w:bCs w:val="0"/>
          <w:snapToGrid/>
          <w:kern w:val="2"/>
          <w:sz w:val="32"/>
          <w:szCs w:val="32"/>
          <w:lang w:val="en-US" w:eastAsia="zh-CN" w:bidi="ar-SA"/>
        </w:rPr>
      </w:pPr>
      <w:r>
        <w:rPr>
          <w:rFonts w:hint="eastAsia" w:ascii="黑体" w:hAnsi="黑体" w:eastAsia="黑体" w:cs="黑体"/>
          <w:b w:val="0"/>
          <w:bCs w:val="0"/>
          <w:snapToGrid/>
          <w:kern w:val="2"/>
          <w:sz w:val="32"/>
          <w:szCs w:val="32"/>
          <w:lang w:val="en-US" w:eastAsia="zh-CN" w:bidi="ar-SA"/>
        </w:rPr>
        <w:t>4  监测和预警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outlineLvl w:val="1"/>
        <w:rPr>
          <w:rFonts w:hint="eastAsia" w:ascii="楷体" w:hAnsi="楷体" w:eastAsia="楷体" w:cs="楷体"/>
          <w:i w:val="0"/>
          <w:iCs w:val="0"/>
          <w:caps w:val="0"/>
          <w:snapToGrid/>
          <w:color w:val="auto"/>
          <w:spacing w:val="0"/>
          <w:sz w:val="32"/>
          <w:szCs w:val="32"/>
          <w:shd w:val="clear" w:fill="FFFFFF"/>
          <w:lang w:val="en-US" w:eastAsia="zh-CN"/>
        </w:rPr>
      </w:pPr>
      <w:r>
        <w:rPr>
          <w:rFonts w:hint="eastAsia" w:ascii="楷体" w:hAnsi="楷体" w:eastAsia="楷体" w:cs="楷体"/>
          <w:i w:val="0"/>
          <w:iCs w:val="0"/>
          <w:caps w:val="0"/>
          <w:snapToGrid/>
          <w:color w:val="auto"/>
          <w:spacing w:val="0"/>
          <w:sz w:val="32"/>
          <w:szCs w:val="32"/>
          <w:shd w:val="clear" w:fill="FFFFFF"/>
          <w:lang w:val="en-US" w:eastAsia="zh-CN"/>
        </w:rPr>
        <w:t>4.1  火情监测</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各乡镇人民政府、应急局、林业局要充分利用卫星监测、空中巡护、视频监控、高山瞭望、地面巡查等手段，及时掌握火情动态。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outlineLvl w:val="1"/>
        <w:rPr>
          <w:rFonts w:hint="eastAsia" w:ascii="楷体" w:hAnsi="楷体" w:eastAsia="楷体" w:cs="楷体"/>
          <w:i w:val="0"/>
          <w:iCs w:val="0"/>
          <w:caps w:val="0"/>
          <w:snapToGrid/>
          <w:color w:val="auto"/>
          <w:spacing w:val="0"/>
          <w:sz w:val="32"/>
          <w:szCs w:val="32"/>
          <w:shd w:val="clear" w:fill="FFFFFF"/>
          <w:lang w:val="en-US" w:eastAsia="zh-CN"/>
        </w:rPr>
      </w:pPr>
      <w:r>
        <w:rPr>
          <w:rFonts w:hint="eastAsia" w:ascii="楷体" w:hAnsi="楷体" w:eastAsia="楷体" w:cs="楷体"/>
          <w:i w:val="0"/>
          <w:iCs w:val="0"/>
          <w:caps w:val="0"/>
          <w:snapToGrid/>
          <w:color w:val="auto"/>
          <w:spacing w:val="0"/>
          <w:sz w:val="32"/>
          <w:szCs w:val="32"/>
          <w:shd w:val="clear" w:fill="FFFFFF"/>
          <w:lang w:val="en-US" w:eastAsia="zh-CN"/>
        </w:rPr>
        <w:t>4.2  火情预警</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40" w:firstLineChars="200"/>
        <w:textAlignment w:val="baseline"/>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森林草原火险预警级别从低到高分为蓝色预警、黄色预警、橙色预警和红色预警四级。各级别含义及预警措施(见附件2)。</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县林业局、枣林林场、雁门关林场和气象部门建立会商机制，制作森林草原火险预警信息，并通过预警信息发布平台和广播、电视、报纸、互联网、手机短信等渠道，及时向预警地区发布红色、橙色、黄色预警信号。蓝色为较低火险等级，不进行预警信号发布。</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森林草原火灾风险预警具备解除条件后，立即宣布解除警报，终止预警期。</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rightChars="0" w:firstLine="640" w:firstLineChars="200"/>
        <w:jc w:val="both"/>
        <w:textAlignment w:val="auto"/>
        <w:outlineLvl w:val="0"/>
        <w:rPr>
          <w:rFonts w:hint="eastAsia" w:ascii="黑体" w:hAnsi="黑体" w:eastAsia="黑体" w:cs="黑体"/>
          <w:b w:val="0"/>
          <w:bCs w:val="0"/>
          <w:snapToGrid/>
          <w:kern w:val="2"/>
          <w:sz w:val="32"/>
          <w:szCs w:val="32"/>
          <w:lang w:val="en-US" w:eastAsia="zh-CN" w:bidi="ar-SA"/>
        </w:rPr>
      </w:pPr>
      <w:r>
        <w:rPr>
          <w:rFonts w:hint="eastAsia" w:ascii="黑体" w:hAnsi="黑体" w:eastAsia="黑体" w:cs="黑体"/>
          <w:b w:val="0"/>
          <w:bCs w:val="0"/>
          <w:snapToGrid/>
          <w:kern w:val="2"/>
          <w:sz w:val="32"/>
          <w:szCs w:val="32"/>
          <w:lang w:val="en-US" w:eastAsia="zh-CN" w:bidi="ar-SA"/>
        </w:rPr>
        <w:t>5  应急处置与救援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outlineLvl w:val="1"/>
        <w:rPr>
          <w:rFonts w:hint="eastAsia" w:ascii="楷体" w:hAnsi="楷体" w:eastAsia="楷体" w:cs="楷体"/>
          <w:i w:val="0"/>
          <w:iCs w:val="0"/>
          <w:caps w:val="0"/>
          <w:snapToGrid/>
          <w:color w:val="auto"/>
          <w:spacing w:val="0"/>
          <w:sz w:val="32"/>
          <w:szCs w:val="32"/>
          <w:shd w:val="clear" w:fill="FFFFFF"/>
          <w:lang w:val="en-US" w:eastAsia="zh-CN"/>
        </w:rPr>
      </w:pPr>
      <w:r>
        <w:rPr>
          <w:rFonts w:hint="eastAsia" w:ascii="楷体" w:hAnsi="楷体" w:eastAsia="楷体" w:cs="楷体"/>
          <w:i w:val="0"/>
          <w:iCs w:val="0"/>
          <w:caps w:val="0"/>
          <w:snapToGrid/>
          <w:color w:val="auto"/>
          <w:spacing w:val="0"/>
          <w:sz w:val="32"/>
          <w:szCs w:val="32"/>
          <w:shd w:val="clear" w:fill="FFFFFF"/>
          <w:lang w:val="en-US" w:eastAsia="zh-CN"/>
        </w:rPr>
        <w:t>5.1  火情信息接报</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全县境内的森林视频监控点、人工瞭望塔、防火巡查巡护人员以及其他公民一旦发现森林草原火情，应立即向县森林指挥部办公室报告，或者拨打12119和119报警。形成森林草原火灾后按照分级负责原则逐级上报有关信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outlineLvl w:val="1"/>
        <w:rPr>
          <w:rFonts w:hint="eastAsia" w:ascii="楷体" w:hAnsi="楷体" w:eastAsia="楷体" w:cs="楷体"/>
          <w:i w:val="0"/>
          <w:iCs w:val="0"/>
          <w:caps w:val="0"/>
          <w:snapToGrid/>
          <w:color w:val="auto"/>
          <w:spacing w:val="0"/>
          <w:sz w:val="32"/>
          <w:szCs w:val="32"/>
          <w:shd w:val="clear" w:fill="FFFFFF"/>
          <w:lang w:val="en-US" w:eastAsia="zh-CN"/>
        </w:rPr>
      </w:pPr>
      <w:r>
        <w:rPr>
          <w:rFonts w:hint="eastAsia" w:ascii="楷体" w:hAnsi="楷体" w:eastAsia="楷体" w:cs="楷体"/>
          <w:i w:val="0"/>
          <w:iCs w:val="0"/>
          <w:caps w:val="0"/>
          <w:snapToGrid/>
          <w:color w:val="auto"/>
          <w:spacing w:val="0"/>
          <w:sz w:val="32"/>
          <w:szCs w:val="32"/>
          <w:shd w:val="clear" w:fill="FFFFFF"/>
          <w:lang w:val="en-US" w:eastAsia="zh-CN"/>
        </w:rPr>
        <w:t>5.2  火警信息核查及报送</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各乡镇人民政府、县林业局、枣林林场、雁门关林场接到省气象卫星监测到的热点后，应立即组织核查，经核查确定为森林草原火情的，及时上报县指挥部办公室。</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vertAlign w:val="baseline"/>
          <w:lang w:val="en-US" w:eastAsia="zh-CN" w:bidi="ar"/>
        </w:rPr>
        <w:t>县森防指办公室接到火情报告后，应立即组织人员进行核查；确认发生森林草原火灾后，应立即按照森林草原火灾报告制度逐级上报，科学组织扑救。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outlineLvl w:val="1"/>
        <w:rPr>
          <w:rFonts w:hint="eastAsia" w:ascii="楷体" w:hAnsi="楷体" w:eastAsia="楷体" w:cs="楷体"/>
          <w:i w:val="0"/>
          <w:iCs w:val="0"/>
          <w:caps w:val="0"/>
          <w:snapToGrid/>
          <w:color w:val="auto"/>
          <w:spacing w:val="0"/>
          <w:sz w:val="32"/>
          <w:szCs w:val="32"/>
          <w:shd w:val="clear" w:fill="FFFFFF"/>
          <w:lang w:val="en-US" w:eastAsia="zh-CN"/>
        </w:rPr>
      </w:pPr>
      <w:r>
        <w:rPr>
          <w:rFonts w:hint="eastAsia" w:ascii="楷体" w:hAnsi="楷体" w:eastAsia="楷体" w:cs="楷体"/>
          <w:i w:val="0"/>
          <w:iCs w:val="0"/>
          <w:caps w:val="0"/>
          <w:snapToGrid/>
          <w:color w:val="auto"/>
          <w:spacing w:val="0"/>
          <w:sz w:val="32"/>
          <w:szCs w:val="32"/>
          <w:shd w:val="clear" w:fill="FFFFFF"/>
          <w:lang w:val="en-US" w:eastAsia="zh-CN"/>
        </w:rPr>
        <w:t>5.3  火情早期处置</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县林业局负责指导森林草原火情的早期处置。森林草原火情发生后，乡镇人民政府、枣林林场、雁门关林场、基层有林单位、村级组织和巡护人员要立即采取措施，做到打早、打小、打了。</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县森防指办公室根据火灾发展态势，适时启动相应的应急响应，成立现场指挥部，立即组织地面救援力量赶赴火场，进行早期处置。达到市级响应条件的，要立即上报市森防指办公室启动市级响应。</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outlineLvl w:val="1"/>
        <w:rPr>
          <w:rFonts w:hint="eastAsia" w:ascii="楷体" w:hAnsi="楷体" w:eastAsia="楷体" w:cs="楷体"/>
          <w:i w:val="0"/>
          <w:iCs w:val="0"/>
          <w:caps w:val="0"/>
          <w:snapToGrid/>
          <w:color w:val="auto"/>
          <w:spacing w:val="0"/>
          <w:sz w:val="32"/>
          <w:szCs w:val="32"/>
          <w:shd w:val="clear" w:fill="FFFFFF"/>
          <w:lang w:val="en-US" w:eastAsia="zh-CN"/>
        </w:rPr>
      </w:pPr>
      <w:r>
        <w:rPr>
          <w:rFonts w:hint="eastAsia" w:ascii="楷体" w:hAnsi="楷体" w:eastAsia="楷体" w:cs="楷体"/>
          <w:i w:val="0"/>
          <w:iCs w:val="0"/>
          <w:caps w:val="0"/>
          <w:snapToGrid/>
          <w:color w:val="auto"/>
          <w:spacing w:val="0"/>
          <w:sz w:val="32"/>
          <w:szCs w:val="32"/>
          <w:shd w:val="clear" w:fill="FFFFFF"/>
          <w:lang w:val="en-US" w:eastAsia="zh-CN"/>
        </w:rPr>
        <w:t>5.4  县级响应</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县级响应由低到高设定四级、三级、二级、一级四个响应等级。森林草原火灾发生后，依据响应条件，启动相应的县级响应。</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各等级响应条件及应急处置措施(见附件3)。</w:t>
      </w:r>
    </w:p>
    <w:p>
      <w:pPr>
        <w:keepNext w:val="0"/>
        <w:keepLines w:val="0"/>
        <w:pageBreakBefore w:val="0"/>
        <w:widowControl w:val="0"/>
        <w:wordWrap/>
        <w:overflowPunct/>
        <w:topLinePunct w:val="0"/>
        <w:bidi w:val="0"/>
        <w:adjustRightInd w:val="0"/>
        <w:snapToGrid w:val="0"/>
        <w:spacing w:line="360" w:lineRule="auto"/>
        <w:ind w:left="0" w:right="0" w:firstLine="604" w:firstLineChars="200"/>
        <w:outlineLvl w:val="2"/>
        <w:rPr>
          <w:rFonts w:hint="eastAsia" w:ascii="仿宋_GB2312" w:hAnsi="仿宋_GB2312" w:eastAsia="仿宋_GB2312" w:cs="仿宋_GB2312"/>
          <w:b w:val="0"/>
          <w:bCs w:val="0"/>
          <w:spacing w:val="-9"/>
          <w:sz w:val="32"/>
          <w:szCs w:val="32"/>
        </w:rPr>
      </w:pPr>
      <w:r>
        <w:rPr>
          <w:rFonts w:hint="eastAsia" w:ascii="仿宋_GB2312" w:hAnsi="仿宋_GB2312" w:eastAsia="仿宋_GB2312" w:cs="仿宋_GB2312"/>
          <w:b w:val="0"/>
          <w:bCs w:val="0"/>
          <w:spacing w:val="-9"/>
          <w:sz w:val="32"/>
          <w:szCs w:val="32"/>
        </w:rPr>
        <w:t xml:space="preserve">5.4.1 </w:t>
      </w:r>
      <w:r>
        <w:rPr>
          <w:rFonts w:hint="eastAsia" w:ascii="仿宋_GB2312" w:hAnsi="仿宋_GB2312" w:eastAsia="仿宋_GB2312" w:cs="仿宋_GB2312"/>
          <w:b w:val="0"/>
          <w:bCs w:val="0"/>
          <w:spacing w:val="-9"/>
          <w:sz w:val="32"/>
          <w:szCs w:val="32"/>
          <w:lang w:val="en-US" w:eastAsia="zh-CN"/>
        </w:rPr>
        <w:t xml:space="preserve"> </w:t>
      </w:r>
      <w:r>
        <w:rPr>
          <w:rFonts w:hint="eastAsia" w:ascii="仿宋_GB2312" w:hAnsi="仿宋_GB2312" w:eastAsia="仿宋_GB2312" w:cs="仿宋_GB2312"/>
          <w:b w:val="0"/>
          <w:bCs w:val="0"/>
          <w:spacing w:val="-9"/>
          <w:sz w:val="32"/>
          <w:szCs w:val="32"/>
        </w:rPr>
        <w:t>四级响应</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符合四级响应条件时，县森防指办公室主任向指挥长报告由县森防指办公室主任启动四级响应。派出工作组赶赴现场，指导、协调火灾扑救工作。重点做好以下工作：</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（1）认真贯彻落实县委县政府指示、批示精神。</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（2）县森防指办公室通知副指挥长、现场指挥部各组长，组织人员立即赶赴现场。</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（3）指挥长到达现场后，确定现场指挥部及其各工作组；会商、研判火场形势，研究制定火灾扑救方案和保障方案。</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（4）做好交通、通讯、测绘、电力、消防用水等应急保障工作。</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（5）加强气象服务，根据火灾现场气象条件，视情况组织实施人工影响天气作业。</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（6）加强对重要目标物和重大危险源的排查和安全处置工作，防范次生灾害。</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（7）根据火场情况及发展态势，现场指挥部协调增调救援力量。根据实际需要，请求省、市指挥部调派省、市级森林消防救援力量增援，调拨扑火物资。</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（8）协调媒体加强扑火救灾宣传报道，统一发布火灾信息；收集分析舆情，做好火灾扑救宣传报道及舆论引导工作。</w:t>
      </w:r>
    </w:p>
    <w:p>
      <w:pPr>
        <w:keepNext w:val="0"/>
        <w:keepLines w:val="0"/>
        <w:pageBreakBefore w:val="0"/>
        <w:widowControl w:val="0"/>
        <w:wordWrap/>
        <w:overflowPunct/>
        <w:topLinePunct w:val="0"/>
        <w:bidi w:val="0"/>
        <w:adjustRightInd w:val="0"/>
        <w:snapToGrid w:val="0"/>
        <w:spacing w:line="360" w:lineRule="auto"/>
        <w:ind w:left="0" w:right="0" w:firstLine="604" w:firstLineChars="200"/>
        <w:outlineLvl w:val="2"/>
        <w:rPr>
          <w:rFonts w:hint="eastAsia" w:ascii="仿宋_GB2312" w:hAnsi="仿宋_GB2312" w:eastAsia="仿宋_GB2312" w:cs="仿宋_GB2312"/>
          <w:b w:val="0"/>
          <w:bCs w:val="0"/>
          <w:spacing w:val="-9"/>
          <w:sz w:val="32"/>
          <w:szCs w:val="32"/>
        </w:rPr>
      </w:pPr>
      <w:r>
        <w:rPr>
          <w:rFonts w:hint="eastAsia" w:ascii="仿宋_GB2312" w:hAnsi="仿宋_GB2312" w:eastAsia="仿宋_GB2312" w:cs="仿宋_GB2312"/>
          <w:b w:val="0"/>
          <w:bCs w:val="0"/>
          <w:spacing w:val="-9"/>
          <w:sz w:val="32"/>
          <w:szCs w:val="32"/>
        </w:rPr>
        <w:t xml:space="preserve">5.4.2 </w:t>
      </w:r>
      <w:r>
        <w:rPr>
          <w:rFonts w:hint="eastAsia" w:ascii="仿宋_GB2312" w:hAnsi="仿宋_GB2312" w:eastAsia="仿宋_GB2312" w:cs="仿宋_GB2312"/>
          <w:b w:val="0"/>
          <w:bCs w:val="0"/>
          <w:spacing w:val="-9"/>
          <w:sz w:val="32"/>
          <w:szCs w:val="32"/>
          <w:lang w:val="en-US" w:eastAsia="zh-CN"/>
        </w:rPr>
        <w:t xml:space="preserve"> </w:t>
      </w:r>
      <w:r>
        <w:rPr>
          <w:rFonts w:hint="eastAsia" w:ascii="仿宋_GB2312" w:hAnsi="仿宋_GB2312" w:eastAsia="仿宋_GB2312" w:cs="仿宋_GB2312"/>
          <w:b w:val="0"/>
          <w:bCs w:val="0"/>
          <w:spacing w:val="-9"/>
          <w:sz w:val="32"/>
          <w:szCs w:val="32"/>
        </w:rPr>
        <w:t>三级响应</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符合三级响应条件时，县森防指办公室主任向指挥长报告，由指挥长启动三级响应。在做好四级响应重点工作基础上，由县森防指指挥长指挥进行先期处置，待市森防指赶到后，移交指挥权并积极配合开展火灾扑救。在市森防指的指导下，组织开展火灾扑救工作。并认真贯彻落实市委市政府领导批示指示精神和工作要求。</w:t>
      </w:r>
    </w:p>
    <w:p>
      <w:pPr>
        <w:keepNext w:val="0"/>
        <w:keepLines w:val="0"/>
        <w:pageBreakBefore w:val="0"/>
        <w:widowControl w:val="0"/>
        <w:wordWrap/>
        <w:overflowPunct/>
        <w:topLinePunct w:val="0"/>
        <w:bidi w:val="0"/>
        <w:adjustRightInd w:val="0"/>
        <w:snapToGrid w:val="0"/>
        <w:spacing w:line="360" w:lineRule="auto"/>
        <w:ind w:left="0" w:right="0" w:firstLine="604" w:firstLineChars="200"/>
        <w:outlineLvl w:val="2"/>
        <w:rPr>
          <w:rFonts w:hint="eastAsia" w:ascii="仿宋_GB2312" w:hAnsi="仿宋_GB2312" w:eastAsia="仿宋_GB2312" w:cs="仿宋_GB2312"/>
          <w:b w:val="0"/>
          <w:bCs w:val="0"/>
          <w:spacing w:val="-9"/>
          <w:sz w:val="32"/>
          <w:szCs w:val="32"/>
        </w:rPr>
      </w:pPr>
      <w:r>
        <w:rPr>
          <w:rFonts w:hint="eastAsia" w:ascii="仿宋_GB2312" w:hAnsi="仿宋_GB2312" w:eastAsia="仿宋_GB2312" w:cs="仿宋_GB2312"/>
          <w:b w:val="0"/>
          <w:bCs w:val="0"/>
          <w:spacing w:val="-9"/>
          <w:sz w:val="32"/>
          <w:szCs w:val="32"/>
        </w:rPr>
        <w:t xml:space="preserve">5.4.3 </w:t>
      </w:r>
      <w:r>
        <w:rPr>
          <w:rFonts w:hint="eastAsia" w:ascii="仿宋_GB2312" w:hAnsi="仿宋_GB2312" w:eastAsia="仿宋_GB2312" w:cs="仿宋_GB2312"/>
          <w:b w:val="0"/>
          <w:bCs w:val="0"/>
          <w:spacing w:val="-9"/>
          <w:sz w:val="32"/>
          <w:szCs w:val="32"/>
          <w:lang w:val="en-US" w:eastAsia="zh-CN"/>
        </w:rPr>
        <w:t xml:space="preserve"> </w:t>
      </w:r>
      <w:r>
        <w:rPr>
          <w:rFonts w:hint="eastAsia" w:ascii="仿宋_GB2312" w:hAnsi="仿宋_GB2312" w:eastAsia="仿宋_GB2312" w:cs="仿宋_GB2312"/>
          <w:b w:val="0"/>
          <w:bCs w:val="0"/>
          <w:spacing w:val="-9"/>
          <w:sz w:val="32"/>
          <w:szCs w:val="32"/>
        </w:rPr>
        <w:t>二级响应</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pacing w:val="9"/>
          <w:sz w:val="32"/>
          <w:szCs w:val="32"/>
        </w:rPr>
      </w:pPr>
      <w:r>
        <w:rPr>
          <w:rFonts w:hint="eastAsia" w:ascii="仿宋_GB2312" w:hAnsi="仿宋_GB2312" w:eastAsia="仿宋_GB2312" w:cs="仿宋_GB2312"/>
          <w:snapToGrid w:val="0"/>
          <w:color w:val="000000"/>
          <w:kern w:val="0"/>
          <w:sz w:val="32"/>
          <w:szCs w:val="32"/>
          <w:vertAlign w:val="baseline"/>
          <w:lang w:val="en-US" w:eastAsia="zh-CN" w:bidi="ar"/>
        </w:rPr>
        <w:t>符合二级响应条件时，县森防指办公室主任向指挥长报告，由指挥长启动二级响应。在做好四级响应重点工作基础上，由县森防指指挥长指挥进行先期处置，待省森防指赶到后，移交指挥权并积极配合开展火灾扑救。并认真贯彻落实省委省政府和市委市政府领导批示指示精神和工作要求。</w:t>
      </w:r>
    </w:p>
    <w:p>
      <w:pPr>
        <w:keepNext w:val="0"/>
        <w:keepLines w:val="0"/>
        <w:pageBreakBefore w:val="0"/>
        <w:widowControl w:val="0"/>
        <w:wordWrap/>
        <w:overflowPunct/>
        <w:topLinePunct w:val="0"/>
        <w:bidi w:val="0"/>
        <w:adjustRightInd w:val="0"/>
        <w:snapToGrid w:val="0"/>
        <w:spacing w:line="360" w:lineRule="auto"/>
        <w:ind w:left="0" w:right="0" w:firstLine="604" w:firstLineChars="200"/>
        <w:outlineLvl w:val="2"/>
        <w:rPr>
          <w:rFonts w:hint="eastAsia" w:ascii="仿宋_GB2312" w:hAnsi="仿宋_GB2312" w:eastAsia="仿宋_GB2312" w:cs="仿宋_GB2312"/>
          <w:b w:val="0"/>
          <w:bCs w:val="0"/>
          <w:spacing w:val="-9"/>
          <w:sz w:val="32"/>
          <w:szCs w:val="32"/>
        </w:rPr>
      </w:pPr>
      <w:r>
        <w:rPr>
          <w:rFonts w:hint="eastAsia" w:ascii="仿宋_GB2312" w:hAnsi="仿宋_GB2312" w:eastAsia="仿宋_GB2312" w:cs="仿宋_GB2312"/>
          <w:b w:val="0"/>
          <w:bCs w:val="0"/>
          <w:spacing w:val="-9"/>
          <w:sz w:val="32"/>
          <w:szCs w:val="32"/>
        </w:rPr>
        <w:t>5.4.4</w:t>
      </w:r>
      <w:r>
        <w:rPr>
          <w:rFonts w:hint="eastAsia" w:ascii="仿宋_GB2312" w:hAnsi="仿宋_GB2312" w:eastAsia="仿宋_GB2312" w:cs="仿宋_GB2312"/>
          <w:b w:val="0"/>
          <w:bCs w:val="0"/>
          <w:spacing w:val="-9"/>
          <w:sz w:val="32"/>
          <w:szCs w:val="32"/>
          <w:lang w:val="en-US" w:eastAsia="zh-CN"/>
        </w:rPr>
        <w:t xml:space="preserve"> </w:t>
      </w:r>
      <w:r>
        <w:rPr>
          <w:rFonts w:hint="eastAsia" w:ascii="仿宋_GB2312" w:hAnsi="仿宋_GB2312" w:eastAsia="仿宋_GB2312" w:cs="仿宋_GB2312"/>
          <w:b w:val="0"/>
          <w:bCs w:val="0"/>
          <w:spacing w:val="-9"/>
          <w:sz w:val="32"/>
          <w:szCs w:val="32"/>
        </w:rPr>
        <w:t xml:space="preserve"> 一级响应</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符合一级响应条件时，指挥长向县应急救援总指挥部总指挥报告，建议总指挥启动一级响应。进一步加强现场指挥部力量。由县总指挥部总指挥进行先期处置，待国家森防指赶到后，移交指挥权并积极配合开展火灾扑救。并认真贯彻落实国家领导同志批示指示精神及应急部、自然资源部、省委省政府和市委市政府批示指示精神和工作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outlineLvl w:val="1"/>
        <w:rPr>
          <w:rFonts w:hint="eastAsia" w:ascii="楷体" w:hAnsi="楷体" w:eastAsia="楷体" w:cs="楷体"/>
          <w:i w:val="0"/>
          <w:iCs w:val="0"/>
          <w:caps w:val="0"/>
          <w:snapToGrid/>
          <w:color w:val="auto"/>
          <w:spacing w:val="0"/>
          <w:sz w:val="32"/>
          <w:szCs w:val="32"/>
          <w:shd w:val="clear" w:fill="FFFFFF"/>
          <w:lang w:val="en-US" w:eastAsia="zh-CN"/>
        </w:rPr>
      </w:pPr>
      <w:r>
        <w:rPr>
          <w:rFonts w:hint="eastAsia" w:ascii="楷体" w:hAnsi="楷体" w:eastAsia="楷体" w:cs="楷体"/>
          <w:i w:val="0"/>
          <w:iCs w:val="0"/>
          <w:caps w:val="0"/>
          <w:snapToGrid/>
          <w:color w:val="auto"/>
          <w:spacing w:val="0"/>
          <w:sz w:val="32"/>
          <w:szCs w:val="32"/>
          <w:shd w:val="clear" w:fill="FFFFFF"/>
          <w:lang w:val="en-US" w:eastAsia="zh-CN"/>
        </w:rPr>
        <w:t>5.5  响应调整</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县森防指或县森防指办公室依据火灾变化，结合实际调整响应级别。</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outlineLvl w:val="1"/>
        <w:rPr>
          <w:rFonts w:hint="eastAsia" w:ascii="楷体" w:hAnsi="楷体" w:eastAsia="楷体" w:cs="楷体"/>
          <w:i w:val="0"/>
          <w:iCs w:val="0"/>
          <w:caps w:val="0"/>
          <w:snapToGrid/>
          <w:color w:val="auto"/>
          <w:spacing w:val="0"/>
          <w:sz w:val="32"/>
          <w:szCs w:val="32"/>
          <w:shd w:val="clear" w:fill="FFFFFF"/>
          <w:lang w:val="en-US" w:eastAsia="zh-CN"/>
        </w:rPr>
      </w:pPr>
      <w:r>
        <w:rPr>
          <w:rFonts w:hint="eastAsia" w:ascii="楷体" w:hAnsi="楷体" w:eastAsia="楷体" w:cs="楷体"/>
          <w:i w:val="0"/>
          <w:iCs w:val="0"/>
          <w:caps w:val="0"/>
          <w:snapToGrid/>
          <w:color w:val="auto"/>
          <w:spacing w:val="0"/>
          <w:sz w:val="32"/>
          <w:szCs w:val="32"/>
          <w:shd w:val="clear" w:fill="FFFFFF"/>
          <w:lang w:val="en-US" w:eastAsia="zh-CN"/>
        </w:rPr>
        <w:t>5.6  响应结束</w:t>
      </w:r>
    </w:p>
    <w:p>
      <w:pPr>
        <w:keepNext w:val="0"/>
        <w:keepLines w:val="0"/>
        <w:pageBreakBefore w:val="0"/>
        <w:widowControl w:val="0"/>
        <w:wordWrap/>
        <w:overflowPunct/>
        <w:topLinePunct w:val="0"/>
        <w:bidi w:val="0"/>
        <w:adjustRightInd w:val="0"/>
        <w:snapToGrid w:val="0"/>
        <w:spacing w:line="360" w:lineRule="auto"/>
        <w:ind w:left="0" w:right="0" w:firstLine="604" w:firstLineChars="200"/>
        <w:outlineLvl w:val="2"/>
        <w:rPr>
          <w:rFonts w:hint="eastAsia" w:ascii="仿宋_GB2312" w:hAnsi="仿宋_GB2312" w:eastAsia="仿宋_GB2312" w:cs="仿宋_GB2312"/>
          <w:b w:val="0"/>
          <w:bCs w:val="0"/>
          <w:spacing w:val="-9"/>
          <w:sz w:val="32"/>
          <w:szCs w:val="32"/>
        </w:rPr>
      </w:pPr>
      <w:r>
        <w:rPr>
          <w:rFonts w:hint="eastAsia" w:ascii="仿宋_GB2312" w:hAnsi="仿宋_GB2312" w:eastAsia="仿宋_GB2312" w:cs="仿宋_GB2312"/>
          <w:b w:val="0"/>
          <w:bCs w:val="0"/>
          <w:spacing w:val="-9"/>
          <w:sz w:val="32"/>
          <w:szCs w:val="32"/>
        </w:rPr>
        <w:t xml:space="preserve">5.6.1 </w:t>
      </w:r>
      <w:r>
        <w:rPr>
          <w:rFonts w:hint="eastAsia" w:ascii="仿宋_GB2312" w:hAnsi="仿宋_GB2312" w:eastAsia="仿宋_GB2312" w:cs="仿宋_GB2312"/>
          <w:b w:val="0"/>
          <w:bCs w:val="0"/>
          <w:spacing w:val="-9"/>
          <w:sz w:val="32"/>
          <w:szCs w:val="32"/>
          <w:lang w:val="en-US" w:eastAsia="zh-CN"/>
        </w:rPr>
        <w:t xml:space="preserve"> </w:t>
      </w:r>
      <w:r>
        <w:rPr>
          <w:rFonts w:hint="eastAsia" w:ascii="仿宋_GB2312" w:hAnsi="仿宋_GB2312" w:eastAsia="仿宋_GB2312" w:cs="仿宋_GB2312"/>
          <w:b w:val="0"/>
          <w:bCs w:val="0"/>
          <w:spacing w:val="-9"/>
          <w:sz w:val="32"/>
          <w:szCs w:val="32"/>
        </w:rPr>
        <w:t>火灾消除，四级、三级响应结束。</w:t>
      </w:r>
    </w:p>
    <w:p>
      <w:pPr>
        <w:keepNext w:val="0"/>
        <w:keepLines w:val="0"/>
        <w:pageBreakBefore w:val="0"/>
        <w:widowControl w:val="0"/>
        <w:wordWrap/>
        <w:overflowPunct/>
        <w:topLinePunct w:val="0"/>
        <w:bidi w:val="0"/>
        <w:adjustRightInd w:val="0"/>
        <w:snapToGrid w:val="0"/>
        <w:spacing w:line="360" w:lineRule="auto"/>
        <w:ind w:left="0" w:right="0" w:firstLine="604" w:firstLineChars="200"/>
        <w:outlineLvl w:val="2"/>
        <w:rPr>
          <w:rFonts w:hint="eastAsia" w:ascii="仿宋_GB2312" w:hAnsi="仿宋_GB2312" w:eastAsia="仿宋_GB2312" w:cs="仿宋_GB2312"/>
          <w:b w:val="0"/>
          <w:bCs w:val="0"/>
          <w:spacing w:val="-9"/>
          <w:sz w:val="32"/>
          <w:szCs w:val="32"/>
        </w:rPr>
      </w:pPr>
      <w:r>
        <w:rPr>
          <w:rFonts w:hint="eastAsia" w:ascii="仿宋_GB2312" w:hAnsi="仿宋_GB2312" w:eastAsia="仿宋_GB2312" w:cs="仿宋_GB2312"/>
          <w:b w:val="0"/>
          <w:bCs w:val="0"/>
          <w:spacing w:val="-9"/>
          <w:sz w:val="32"/>
          <w:szCs w:val="32"/>
        </w:rPr>
        <w:t>5.6.2</w:t>
      </w:r>
      <w:r>
        <w:rPr>
          <w:rFonts w:hint="eastAsia" w:ascii="仿宋_GB2312" w:hAnsi="仿宋_GB2312" w:eastAsia="仿宋_GB2312" w:cs="仿宋_GB2312"/>
          <w:b w:val="0"/>
          <w:bCs w:val="0"/>
          <w:spacing w:val="-9"/>
          <w:sz w:val="32"/>
          <w:szCs w:val="32"/>
          <w:lang w:val="en-US" w:eastAsia="zh-CN"/>
        </w:rPr>
        <w:t xml:space="preserve">  </w:t>
      </w:r>
      <w:r>
        <w:rPr>
          <w:rFonts w:hint="eastAsia" w:ascii="仿宋_GB2312" w:hAnsi="仿宋_GB2312" w:eastAsia="仿宋_GB2312" w:cs="仿宋_GB2312"/>
          <w:b w:val="0"/>
          <w:bCs w:val="0"/>
          <w:spacing w:val="-9"/>
          <w:sz w:val="32"/>
          <w:szCs w:val="32"/>
        </w:rPr>
        <w:t>火灾消除，二级、一级响应结束，按规定接收火场并逐级上报。</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森林火灾全部扑灭后，县森防指要指导督促乡镇和有关部门继续组织做好余火清理工作，划分责任区域，并留足人员看守火场。经检查验收，达到无明火、无烟、无气后，扑火人员方可撤离。火场清理验收合格、次生灾害后果基本消除后，应急响应结束。森林火灾全部扑灭后，现场指挥部方可撤离。</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rightChars="0" w:firstLine="640" w:firstLineChars="200"/>
        <w:jc w:val="both"/>
        <w:textAlignment w:val="auto"/>
        <w:outlineLvl w:val="0"/>
        <w:rPr>
          <w:rFonts w:hint="eastAsia" w:ascii="黑体" w:hAnsi="黑体" w:eastAsia="黑体" w:cs="黑体"/>
          <w:b w:val="0"/>
          <w:bCs w:val="0"/>
          <w:snapToGrid/>
          <w:kern w:val="2"/>
          <w:sz w:val="32"/>
          <w:szCs w:val="32"/>
          <w:lang w:val="en-US" w:eastAsia="zh-CN" w:bidi="ar-SA"/>
        </w:rPr>
      </w:pPr>
      <w:r>
        <w:rPr>
          <w:rFonts w:hint="eastAsia" w:ascii="黑体" w:hAnsi="黑体" w:eastAsia="黑体" w:cs="黑体"/>
          <w:b w:val="0"/>
          <w:bCs w:val="0"/>
          <w:snapToGrid/>
          <w:kern w:val="2"/>
          <w:sz w:val="32"/>
          <w:szCs w:val="32"/>
          <w:lang w:val="en-US" w:eastAsia="zh-CN" w:bidi="ar-SA"/>
        </w:rPr>
        <w:t>6  后期处置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outlineLvl w:val="1"/>
        <w:rPr>
          <w:rFonts w:hint="eastAsia" w:ascii="楷体" w:hAnsi="楷体" w:eastAsia="楷体" w:cs="楷体"/>
          <w:i w:val="0"/>
          <w:iCs w:val="0"/>
          <w:caps w:val="0"/>
          <w:snapToGrid/>
          <w:color w:val="auto"/>
          <w:spacing w:val="0"/>
          <w:sz w:val="32"/>
          <w:szCs w:val="32"/>
          <w:shd w:val="clear" w:fill="FFFFFF"/>
          <w:lang w:val="en-US" w:eastAsia="zh-CN"/>
        </w:rPr>
      </w:pPr>
      <w:r>
        <w:rPr>
          <w:rFonts w:hint="eastAsia" w:ascii="楷体" w:hAnsi="楷体" w:eastAsia="楷体" w:cs="楷体"/>
          <w:i w:val="0"/>
          <w:iCs w:val="0"/>
          <w:caps w:val="0"/>
          <w:snapToGrid/>
          <w:color w:val="auto"/>
          <w:spacing w:val="0"/>
          <w:sz w:val="32"/>
          <w:szCs w:val="32"/>
          <w:shd w:val="clear" w:fill="FFFFFF"/>
          <w:lang w:val="en-US" w:eastAsia="zh-CN"/>
        </w:rPr>
        <w:t>6.1  调查评估</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县森防指办公室依据有关规定和要求，组织有关部门及时对森林草原火灾发生原因、过火面积、受害面积、蓄积、人员伤亡和经济损失等情况进行调查评估。</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outlineLvl w:val="1"/>
        <w:rPr>
          <w:rFonts w:hint="eastAsia" w:ascii="楷体" w:hAnsi="楷体" w:eastAsia="楷体" w:cs="楷体"/>
          <w:i w:val="0"/>
          <w:iCs w:val="0"/>
          <w:caps w:val="0"/>
          <w:snapToGrid/>
          <w:color w:val="auto"/>
          <w:spacing w:val="0"/>
          <w:sz w:val="32"/>
          <w:szCs w:val="32"/>
          <w:shd w:val="clear" w:fill="FFFFFF"/>
          <w:lang w:val="en-US" w:eastAsia="zh-CN"/>
        </w:rPr>
      </w:pPr>
      <w:r>
        <w:rPr>
          <w:rFonts w:hint="eastAsia" w:ascii="楷体" w:hAnsi="楷体" w:eastAsia="楷体" w:cs="楷体"/>
          <w:i w:val="0"/>
          <w:iCs w:val="0"/>
          <w:caps w:val="0"/>
          <w:snapToGrid/>
          <w:color w:val="auto"/>
          <w:spacing w:val="0"/>
          <w:sz w:val="32"/>
          <w:szCs w:val="32"/>
          <w:shd w:val="clear" w:fill="FFFFFF"/>
          <w:lang w:val="en-US" w:eastAsia="zh-CN"/>
        </w:rPr>
        <w:t>6.2  资金保障</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县财政局负责及时支付启动县级响应的经县指挥部协调扑火救灾工作发生的飞机灭火、专业救援队伍、人工影响天气作用、医学救援、火灾调查评估等县级扑火救灾费用。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outlineLvl w:val="1"/>
        <w:rPr>
          <w:rFonts w:hint="eastAsia" w:ascii="楷体" w:hAnsi="楷体" w:eastAsia="楷体" w:cs="楷体"/>
          <w:i w:val="0"/>
          <w:iCs w:val="0"/>
          <w:caps w:val="0"/>
          <w:snapToGrid/>
          <w:color w:val="auto"/>
          <w:spacing w:val="0"/>
          <w:sz w:val="32"/>
          <w:szCs w:val="32"/>
          <w:shd w:val="clear" w:fill="FFFFFF"/>
          <w:lang w:val="en-US" w:eastAsia="zh-CN"/>
        </w:rPr>
      </w:pPr>
      <w:r>
        <w:rPr>
          <w:rFonts w:hint="eastAsia" w:ascii="楷体" w:hAnsi="楷体" w:eastAsia="楷体" w:cs="楷体"/>
          <w:i w:val="0"/>
          <w:iCs w:val="0"/>
          <w:caps w:val="0"/>
          <w:snapToGrid/>
          <w:color w:val="auto"/>
          <w:spacing w:val="0"/>
          <w:sz w:val="32"/>
          <w:szCs w:val="32"/>
          <w:shd w:val="clear" w:fill="FFFFFF"/>
          <w:lang w:val="en-US" w:eastAsia="zh-CN"/>
        </w:rPr>
        <w:t>6.3  工作总结</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扑火工作结束后，县森防指及时总结、分析火灾发生的原因，吸取经验教训，提出改进措施。</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rightChars="0" w:firstLine="640" w:firstLineChars="200"/>
        <w:jc w:val="both"/>
        <w:textAlignment w:val="auto"/>
        <w:outlineLvl w:val="0"/>
        <w:rPr>
          <w:rFonts w:hint="eastAsia" w:ascii="黑体" w:hAnsi="黑体" w:eastAsia="黑体" w:cs="黑体"/>
          <w:b w:val="0"/>
          <w:bCs w:val="0"/>
          <w:snapToGrid/>
          <w:kern w:val="2"/>
          <w:sz w:val="32"/>
          <w:szCs w:val="32"/>
          <w:lang w:val="en-US" w:eastAsia="zh-CN" w:bidi="ar-SA"/>
        </w:rPr>
      </w:pPr>
      <w:r>
        <w:rPr>
          <w:rFonts w:hint="eastAsia" w:ascii="黑体" w:hAnsi="黑体" w:eastAsia="黑体" w:cs="黑体"/>
          <w:b w:val="0"/>
          <w:bCs w:val="0"/>
          <w:snapToGrid/>
          <w:kern w:val="2"/>
          <w:sz w:val="32"/>
          <w:szCs w:val="32"/>
          <w:lang w:val="en-US" w:eastAsia="zh-CN" w:bidi="ar-SA"/>
        </w:rPr>
        <w:t>7  恢复与重建</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灾后恢复与重建工作由县政府负责。各乡镇人民政府要立即组织制定恢复重建计划，并向县政府报告。根据实际情况需提供资金、物资支持和技术指导的，由县政府研究决定。需要省、市援助的，由县政府提出请求。</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rightChars="0" w:firstLine="640" w:firstLineChars="200"/>
        <w:jc w:val="both"/>
        <w:textAlignment w:val="auto"/>
        <w:outlineLvl w:val="0"/>
        <w:rPr>
          <w:rFonts w:hint="eastAsia" w:ascii="黑体" w:hAnsi="黑体" w:eastAsia="黑体" w:cs="黑体"/>
          <w:b w:val="0"/>
          <w:bCs w:val="0"/>
          <w:snapToGrid/>
          <w:kern w:val="2"/>
          <w:sz w:val="32"/>
          <w:szCs w:val="32"/>
          <w:lang w:val="en-US" w:eastAsia="zh-CN" w:bidi="ar-SA"/>
        </w:rPr>
      </w:pPr>
      <w:r>
        <w:rPr>
          <w:rFonts w:hint="eastAsia" w:ascii="黑体" w:hAnsi="黑体" w:eastAsia="黑体" w:cs="黑体"/>
          <w:b w:val="0"/>
          <w:bCs w:val="0"/>
          <w:snapToGrid/>
          <w:kern w:val="2"/>
          <w:sz w:val="32"/>
          <w:szCs w:val="32"/>
          <w:lang w:val="en-US" w:eastAsia="zh-CN" w:bidi="ar-SA"/>
        </w:rPr>
        <w:t>8  附则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outlineLvl w:val="1"/>
        <w:rPr>
          <w:rFonts w:hint="eastAsia" w:ascii="楷体" w:hAnsi="楷体" w:eastAsia="楷体" w:cs="楷体"/>
          <w:i w:val="0"/>
          <w:iCs w:val="0"/>
          <w:caps w:val="0"/>
          <w:snapToGrid/>
          <w:color w:val="auto"/>
          <w:spacing w:val="0"/>
          <w:sz w:val="32"/>
          <w:szCs w:val="32"/>
          <w:shd w:val="clear" w:fill="FFFFFF"/>
          <w:lang w:val="en-US" w:eastAsia="zh-CN"/>
        </w:rPr>
      </w:pPr>
      <w:r>
        <w:rPr>
          <w:rFonts w:hint="eastAsia" w:ascii="楷体" w:hAnsi="楷体" w:eastAsia="楷体" w:cs="楷体"/>
          <w:i w:val="0"/>
          <w:iCs w:val="0"/>
          <w:caps w:val="0"/>
          <w:snapToGrid/>
          <w:color w:val="auto"/>
          <w:spacing w:val="0"/>
          <w:sz w:val="32"/>
          <w:szCs w:val="32"/>
          <w:shd w:val="clear" w:fill="FFFFFF"/>
          <w:lang w:val="en-US" w:eastAsia="zh-CN"/>
        </w:rPr>
        <w:t>8.1  宣传、培训和演练</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预案颁布实施后，县森防指办公室会同有关部门开展预案宣传，并根据实际情况，适时组织进行评估和修订。县森防指办公室每年要开展森林草原火灾应急预案培训和演练，使森林防火指挥员和工作人员掌握预案内容，熟悉预案流程，规范应急程序，提升处置森林草原火灾的组织指挥协调能力。</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outlineLvl w:val="1"/>
        <w:rPr>
          <w:rFonts w:hint="eastAsia" w:ascii="楷体" w:hAnsi="楷体" w:eastAsia="楷体" w:cs="楷体"/>
          <w:i w:val="0"/>
          <w:iCs w:val="0"/>
          <w:caps w:val="0"/>
          <w:snapToGrid/>
          <w:color w:val="auto"/>
          <w:spacing w:val="0"/>
          <w:sz w:val="32"/>
          <w:szCs w:val="32"/>
          <w:shd w:val="clear" w:fill="FFFFFF"/>
          <w:lang w:val="en-US" w:eastAsia="zh-CN"/>
        </w:rPr>
      </w:pPr>
      <w:r>
        <w:rPr>
          <w:rFonts w:hint="eastAsia" w:ascii="楷体" w:hAnsi="楷体" w:eastAsia="楷体" w:cs="楷体"/>
          <w:i w:val="0"/>
          <w:iCs w:val="0"/>
          <w:caps w:val="0"/>
          <w:snapToGrid/>
          <w:color w:val="auto"/>
          <w:spacing w:val="0"/>
          <w:sz w:val="32"/>
          <w:szCs w:val="32"/>
          <w:shd w:val="clear" w:fill="FFFFFF"/>
          <w:lang w:val="en-US" w:eastAsia="zh-CN"/>
        </w:rPr>
        <w:t>8.2  预案实施时间</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本预案自印发之日起实施。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outlineLvl w:val="1"/>
        <w:rPr>
          <w:rFonts w:hint="eastAsia" w:ascii="楷体" w:hAnsi="楷体" w:eastAsia="楷体" w:cs="楷体"/>
          <w:i w:val="0"/>
          <w:iCs w:val="0"/>
          <w:caps w:val="0"/>
          <w:snapToGrid/>
          <w:color w:val="auto"/>
          <w:spacing w:val="0"/>
          <w:sz w:val="32"/>
          <w:szCs w:val="32"/>
          <w:shd w:val="clear" w:fill="FFFFFF"/>
          <w:lang w:val="en-US" w:eastAsia="zh-CN"/>
        </w:rPr>
      </w:pPr>
      <w:r>
        <w:rPr>
          <w:rFonts w:hint="eastAsia" w:ascii="楷体" w:hAnsi="楷体" w:eastAsia="楷体" w:cs="楷体"/>
          <w:i w:val="0"/>
          <w:iCs w:val="0"/>
          <w:caps w:val="0"/>
          <w:snapToGrid/>
          <w:color w:val="auto"/>
          <w:spacing w:val="0"/>
          <w:sz w:val="32"/>
          <w:szCs w:val="32"/>
          <w:shd w:val="clear" w:fill="FFFFFF"/>
          <w:lang w:val="en-US" w:eastAsia="zh-CN"/>
        </w:rPr>
        <w:t>8.3  预案解释</w:t>
      </w:r>
    </w:p>
    <w:p>
      <w:pPr>
        <w:keepNext w:val="0"/>
        <w:keepLines w:val="0"/>
        <w:pageBreakBefore w:val="0"/>
        <w:widowControl w:val="0"/>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snapToGrid w:val="0"/>
          <w:color w:val="000000"/>
          <w:kern w:val="0"/>
          <w:sz w:val="32"/>
          <w:szCs w:val="32"/>
          <w:vertAlign w:val="baseline"/>
          <w:lang w:val="en-US" w:eastAsia="zh-CN" w:bidi="ar"/>
        </w:rPr>
      </w:pPr>
      <w:r>
        <w:rPr>
          <w:rFonts w:hint="eastAsia" w:ascii="仿宋_GB2312" w:hAnsi="仿宋_GB2312" w:eastAsia="仿宋_GB2312" w:cs="仿宋_GB2312"/>
          <w:snapToGrid w:val="0"/>
          <w:color w:val="000000"/>
          <w:kern w:val="0"/>
          <w:sz w:val="32"/>
          <w:szCs w:val="32"/>
          <w:vertAlign w:val="baseline"/>
          <w:lang w:val="en-US" w:eastAsia="zh-CN" w:bidi="ar"/>
        </w:rPr>
        <w:t>本预案由县应急管理局负责解释。</w:t>
      </w:r>
    </w:p>
    <w:p>
      <w:pPr>
        <w:pStyle w:val="12"/>
        <w:keepNext w:val="0"/>
        <w:keepLines w:val="0"/>
        <w:pageBreakBefore w:val="0"/>
        <w:widowControl w:val="0"/>
        <w:kinsoku/>
        <w:wordWrap/>
        <w:overflowPunct/>
        <w:topLinePunct w:val="0"/>
        <w:autoSpaceDE/>
        <w:autoSpaceDN/>
        <w:bidi w:val="0"/>
        <w:adjustRightInd w:val="0"/>
        <w:snapToGrid w:val="0"/>
        <w:spacing w:before="449" w:beforeLines="100" w:after="0" w:line="360" w:lineRule="auto"/>
        <w:ind w:left="0" w:leftChars="0" w:right="0" w:rightChars="0" w:firstLine="640" w:firstLineChars="200"/>
        <w:jc w:val="both"/>
        <w:textAlignment w:val="auto"/>
        <w:outlineLvl w:val="9"/>
        <w:rPr>
          <w:rFonts w:hint="eastAsia" w:ascii="仿宋_GB2312" w:hAnsi="仿宋_GB2312" w:eastAsia="仿宋_GB2312" w:cs="仿宋_GB2312"/>
          <w:i w:val="0"/>
          <w:iCs w:val="0"/>
          <w:caps w:val="0"/>
          <w:snapToGrid/>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snapToGrid/>
          <w:color w:val="auto"/>
          <w:spacing w:val="0"/>
          <w:kern w:val="0"/>
          <w:sz w:val="32"/>
          <w:szCs w:val="32"/>
          <w:shd w:val="clear" w:fill="FFFFFF"/>
          <w:lang w:val="en-US" w:eastAsia="zh-CN" w:bidi="ar"/>
        </w:rPr>
        <w:t>附件：1.代县森林草原火灾县级响应程序示意图</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640" w:firstLineChars="200"/>
        <w:jc w:val="both"/>
        <w:textAlignment w:val="auto"/>
        <w:outlineLvl w:val="9"/>
        <w:rPr>
          <w:rFonts w:hint="eastAsia" w:ascii="仿宋_GB2312" w:hAnsi="仿宋_GB2312" w:eastAsia="仿宋_GB2312" w:cs="仿宋_GB2312"/>
          <w:i w:val="0"/>
          <w:iCs w:val="0"/>
          <w:caps w:val="0"/>
          <w:snapToGrid/>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snapToGrid/>
          <w:color w:val="auto"/>
          <w:spacing w:val="0"/>
          <w:kern w:val="0"/>
          <w:sz w:val="32"/>
          <w:szCs w:val="32"/>
          <w:shd w:val="clear" w:fill="FFFFFF"/>
          <w:lang w:val="en-US" w:eastAsia="zh-CN" w:bidi="ar"/>
        </w:rPr>
        <w:t>2.山西省森林火险预警级别及预警措施</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640" w:firstLineChars="200"/>
        <w:jc w:val="both"/>
        <w:textAlignment w:val="auto"/>
        <w:outlineLvl w:val="9"/>
        <w:rPr>
          <w:rFonts w:hint="eastAsia" w:ascii="仿宋_GB2312" w:hAnsi="仿宋_GB2312" w:eastAsia="仿宋_GB2312" w:cs="仿宋_GB2312"/>
          <w:i w:val="0"/>
          <w:iCs w:val="0"/>
          <w:caps w:val="0"/>
          <w:snapToGrid/>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snapToGrid/>
          <w:color w:val="auto"/>
          <w:spacing w:val="0"/>
          <w:kern w:val="0"/>
          <w:sz w:val="32"/>
          <w:szCs w:val="32"/>
          <w:shd w:val="clear" w:fill="FFFFFF"/>
          <w:lang w:val="en-US" w:eastAsia="zh-CN" w:bidi="ar"/>
        </w:rPr>
        <w:t>3.代县森林草原火灾应急县级响应条件及措施</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640" w:firstLineChars="200"/>
        <w:jc w:val="both"/>
        <w:textAlignment w:val="auto"/>
        <w:outlineLvl w:val="9"/>
        <w:rPr>
          <w:rFonts w:hint="eastAsia" w:ascii="仿宋_GB2312" w:hAnsi="仿宋_GB2312" w:eastAsia="仿宋_GB2312" w:cs="仿宋_GB2312"/>
          <w:i w:val="0"/>
          <w:iCs w:val="0"/>
          <w:caps w:val="0"/>
          <w:snapToGrid/>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snapToGrid/>
          <w:color w:val="auto"/>
          <w:spacing w:val="0"/>
          <w:kern w:val="0"/>
          <w:sz w:val="32"/>
          <w:szCs w:val="32"/>
          <w:shd w:val="clear" w:fill="FFFFFF"/>
          <w:lang w:val="en-US" w:eastAsia="zh-CN" w:bidi="ar"/>
        </w:rPr>
        <w:t>4.山西省森林草原火灾灾害分级</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640" w:firstLineChars="200"/>
        <w:jc w:val="both"/>
        <w:textAlignment w:val="auto"/>
        <w:outlineLvl w:val="9"/>
        <w:rPr>
          <w:rFonts w:hint="eastAsia" w:ascii="仿宋_GB2312" w:hAnsi="仿宋_GB2312" w:eastAsia="仿宋_GB2312" w:cs="仿宋_GB2312"/>
          <w:i w:val="0"/>
          <w:iCs w:val="0"/>
          <w:caps w:val="0"/>
          <w:snapToGrid/>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snapToGrid/>
          <w:color w:val="auto"/>
          <w:spacing w:val="0"/>
          <w:kern w:val="0"/>
          <w:sz w:val="32"/>
          <w:szCs w:val="32"/>
          <w:shd w:val="clear" w:fill="FFFFFF"/>
          <w:lang w:val="en-US" w:eastAsia="zh-CN" w:bidi="ar"/>
        </w:rPr>
        <w:t>5.名词解释</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640" w:firstLineChars="200"/>
        <w:jc w:val="both"/>
        <w:textAlignment w:val="auto"/>
        <w:outlineLvl w:val="9"/>
        <w:rPr>
          <w:rFonts w:hint="eastAsia" w:ascii="仿宋_GB2312" w:hAnsi="仿宋_GB2312" w:eastAsia="仿宋_GB2312" w:cs="仿宋_GB2312"/>
          <w:i w:val="0"/>
          <w:iCs w:val="0"/>
          <w:caps w:val="0"/>
          <w:snapToGrid/>
          <w:color w:val="auto"/>
          <w:spacing w:val="0"/>
          <w:kern w:val="0"/>
          <w:sz w:val="32"/>
          <w:szCs w:val="32"/>
          <w:shd w:val="clear" w:fill="FFFFFF"/>
          <w:lang w:val="en-US" w:eastAsia="zh-CN" w:bidi="ar"/>
        </w:rPr>
        <w:sectPr>
          <w:footerReference r:id="rId6" w:type="default"/>
          <w:pgSz w:w="11906" w:h="16838"/>
          <w:pgMar w:top="2098" w:right="1587" w:bottom="2098" w:left="1587" w:header="0" w:footer="896" w:gutter="0"/>
          <w:pgNumType w:fmt="numberInDash"/>
          <w:cols w:space="720" w:num="1"/>
        </w:sectPr>
      </w:pPr>
      <w:r>
        <w:rPr>
          <w:rFonts w:hint="eastAsia" w:ascii="仿宋_GB2312" w:hAnsi="仿宋_GB2312" w:eastAsia="仿宋_GB2312" w:cs="仿宋_GB2312"/>
          <w:i w:val="0"/>
          <w:iCs w:val="0"/>
          <w:caps w:val="0"/>
          <w:snapToGrid/>
          <w:color w:val="auto"/>
          <w:spacing w:val="0"/>
          <w:kern w:val="0"/>
          <w:sz w:val="32"/>
          <w:szCs w:val="32"/>
          <w:shd w:val="clear" w:fill="FFFFFF"/>
          <w:lang w:val="en-US" w:eastAsia="zh-CN" w:bidi="ar"/>
        </w:rPr>
        <w:t>6.代县森林草原防灭火指挥部成员单位联络方式</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right="0" w:rightChars="0"/>
        <w:jc w:val="both"/>
        <w:textAlignment w:val="auto"/>
        <w:outlineLvl w:val="0"/>
        <w:rPr>
          <w:rFonts w:hint="eastAsia" w:ascii="黑体" w:hAnsi="黑体" w:eastAsia="黑体" w:cs="黑体"/>
          <w:b w:val="0"/>
          <w:bCs w:val="0"/>
          <w:snapToGrid/>
          <w:kern w:val="2"/>
          <w:sz w:val="32"/>
          <w:szCs w:val="32"/>
          <w:lang w:val="en-US" w:eastAsia="zh-CN" w:bidi="ar-SA"/>
        </w:rPr>
      </w:pPr>
      <w:r>
        <w:rPr>
          <w:rFonts w:hint="eastAsia" w:ascii="黑体" w:hAnsi="黑体" w:eastAsia="黑体" w:cs="黑体"/>
          <w:b w:val="0"/>
          <w:bCs w:val="0"/>
          <w:snapToGrid/>
          <w:kern w:val="2"/>
          <w:sz w:val="32"/>
          <w:szCs w:val="32"/>
          <w:lang w:val="en-US" w:eastAsia="zh-CN" w:bidi="ar-SA"/>
        </w:rPr>
        <w:t>附件1</w:t>
      </w:r>
    </w:p>
    <w:p>
      <w:pPr>
        <w:keepNext w:val="0"/>
        <w:keepLines w:val="0"/>
        <w:pageBreakBefore w:val="0"/>
        <w:widowControl w:val="0"/>
        <w:wordWrap/>
        <w:overflowPunct/>
        <w:topLinePunct w:val="0"/>
        <w:bidi w:val="0"/>
        <w:adjustRightInd w:val="0"/>
        <w:snapToGrid w:val="0"/>
        <w:spacing w:line="360" w:lineRule="auto"/>
        <w:ind w:right="0"/>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napToGrid/>
          <w:kern w:val="0"/>
          <w:sz w:val="44"/>
          <w:szCs w:val="44"/>
          <w:lang w:val="en-US" w:eastAsia="zh-CN" w:bidi="ar-SA"/>
        </w:rPr>
        <w:t>代县森林草原火灾县级响应程序示意图</w:t>
      </w:r>
    </w:p>
    <w:p>
      <w:pPr>
        <w:keepNext w:val="0"/>
        <w:keepLines w:val="0"/>
        <w:pageBreakBefore w:val="0"/>
        <w:widowControl w:val="0"/>
        <w:wordWrap/>
        <w:overflowPunct/>
        <w:topLinePunct w:val="0"/>
        <w:bidi w:val="0"/>
        <w:adjustRightInd w:val="0"/>
        <w:snapToGrid w:val="0"/>
        <w:spacing w:line="360" w:lineRule="auto"/>
        <w:ind w:right="0"/>
        <w:jc w:val="both"/>
        <w:rPr>
          <w:rFonts w:hint="eastAsia" w:ascii="仿宋_GB2312" w:hAnsi="仿宋_GB2312" w:eastAsia="仿宋_GB2312" w:cs="仿宋_GB2312"/>
          <w:sz w:val="32"/>
          <w:szCs w:val="32"/>
          <w:lang w:eastAsia="zh-CN"/>
        </w:rPr>
      </w:pPr>
      <w:r>
        <w:drawing>
          <wp:inline distT="0" distB="0" distL="114300" distR="114300">
            <wp:extent cx="5545455" cy="6443980"/>
            <wp:effectExtent l="0" t="0" r="1714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clrChange>
                        <a:clrFrom>
                          <a:srgbClr val="000000">
                            <a:alpha val="100000"/>
                          </a:srgbClr>
                        </a:clrFrom>
                        <a:clrTo>
                          <a:srgbClr val="000000">
                            <a:alpha val="100000"/>
                            <a:alpha val="0"/>
                          </a:srgbClr>
                        </a:clrTo>
                      </a:clrChange>
                    </a:blip>
                    <a:stretch>
                      <a:fillRect/>
                    </a:stretch>
                  </pic:blipFill>
                  <pic:spPr>
                    <a:xfrm>
                      <a:off x="0" y="0"/>
                      <a:ext cx="5545455" cy="6443980"/>
                    </a:xfrm>
                    <a:prstGeom prst="rect">
                      <a:avLst/>
                    </a:prstGeom>
                    <a:noFill/>
                    <a:ln>
                      <a:noFill/>
                    </a:ln>
                  </pic:spPr>
                </pic:pic>
              </a:graphicData>
            </a:graphic>
          </wp:inline>
        </w:drawing>
      </w:r>
    </w:p>
    <w:p>
      <w:pPr>
        <w:pStyle w:val="3"/>
        <w:rPr>
          <w:rFonts w:hint="eastAsia"/>
          <w:lang w:eastAsia="zh-CN"/>
        </w:rPr>
        <w:sectPr>
          <w:footerReference r:id="rId7" w:type="default"/>
          <w:pgSz w:w="11910" w:h="16840"/>
          <w:pgMar w:top="2098" w:right="1587" w:bottom="2098" w:left="1587" w:header="0" w:footer="896" w:gutter="0"/>
          <w:pgNumType w:fmt="numberInDash"/>
          <w:cols w:space="720" w:num="1"/>
        </w:sect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right="0" w:rightChars="0"/>
        <w:jc w:val="both"/>
        <w:textAlignment w:val="auto"/>
        <w:outlineLvl w:val="0"/>
        <w:rPr>
          <w:rFonts w:hint="eastAsia" w:ascii="黑体" w:hAnsi="黑体" w:eastAsia="黑体" w:cs="黑体"/>
          <w:b w:val="0"/>
          <w:bCs w:val="0"/>
          <w:snapToGrid/>
          <w:kern w:val="2"/>
          <w:sz w:val="32"/>
          <w:szCs w:val="32"/>
          <w:lang w:val="en-US" w:eastAsia="zh-CN" w:bidi="ar-SA"/>
        </w:rPr>
      </w:pPr>
      <w:r>
        <w:rPr>
          <w:rFonts w:hint="eastAsia" w:ascii="黑体" w:hAnsi="黑体" w:eastAsia="黑体" w:cs="黑体"/>
          <w:b w:val="0"/>
          <w:bCs w:val="0"/>
          <w:snapToGrid/>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snapToGrid/>
          <w:kern w:val="0"/>
          <w:sz w:val="44"/>
          <w:szCs w:val="44"/>
          <w:lang w:val="en-US" w:eastAsia="zh-CN" w:bidi="ar-SA"/>
        </w:rPr>
      </w:pPr>
      <w:r>
        <w:rPr>
          <w:rFonts w:hint="eastAsia" w:ascii="方正小标宋简体" w:hAnsi="方正小标宋简体" w:eastAsia="方正小标宋简体" w:cs="方正小标宋简体"/>
          <w:snapToGrid/>
          <w:kern w:val="0"/>
          <w:sz w:val="44"/>
          <w:szCs w:val="44"/>
          <w:lang w:val="en-US" w:eastAsia="zh-CN" w:bidi="ar-SA"/>
        </w:rPr>
        <w:t>山西省森林火险预警级别及预警措施</w:t>
      </w:r>
    </w:p>
    <w:tbl>
      <w:tblPr>
        <w:tblStyle w:val="9"/>
        <w:tblW w:w="140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8"/>
        <w:gridCol w:w="4657"/>
        <w:gridCol w:w="3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 w:hRule="atLeast"/>
        </w:trPr>
        <w:tc>
          <w:tcPr>
            <w:tcW w:w="552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center"/>
              <w:textAlignment w:val="baseline"/>
              <w:rPr>
                <w:rFonts w:hint="eastAsia" w:ascii="黑体" w:hAnsi="黑体" w:eastAsia="黑体" w:cs="黑体"/>
                <w:spacing w:val="10"/>
                <w:sz w:val="24"/>
                <w:szCs w:val="24"/>
              </w:rPr>
            </w:pPr>
            <w:r>
              <w:rPr>
                <w:rFonts w:hint="eastAsia" w:ascii="黑体" w:hAnsi="黑体" w:eastAsia="黑体" w:cs="黑体"/>
                <w:spacing w:val="10"/>
                <w:sz w:val="24"/>
                <w:szCs w:val="24"/>
              </w:rPr>
              <w:t>红色预警(最高)</w:t>
            </w:r>
          </w:p>
        </w:tc>
        <w:tc>
          <w:tcPr>
            <w:tcW w:w="465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center"/>
              <w:textAlignment w:val="baseline"/>
              <w:rPr>
                <w:rFonts w:hint="eastAsia" w:ascii="黑体" w:hAnsi="黑体" w:eastAsia="黑体" w:cs="黑体"/>
                <w:spacing w:val="10"/>
                <w:sz w:val="24"/>
                <w:szCs w:val="24"/>
              </w:rPr>
            </w:pPr>
            <w:r>
              <w:rPr>
                <w:rFonts w:hint="eastAsia" w:ascii="黑体" w:hAnsi="黑体" w:eastAsia="黑体" w:cs="黑体"/>
                <w:spacing w:val="10"/>
                <w:sz w:val="24"/>
                <w:szCs w:val="24"/>
              </w:rPr>
              <w:t>橙色预警</w:t>
            </w:r>
          </w:p>
        </w:tc>
        <w:tc>
          <w:tcPr>
            <w:tcW w:w="389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center"/>
              <w:textAlignment w:val="baseline"/>
              <w:rPr>
                <w:rFonts w:hint="eastAsia" w:ascii="黑体" w:hAnsi="黑体" w:eastAsia="黑体" w:cs="黑体"/>
                <w:spacing w:val="10"/>
                <w:sz w:val="24"/>
                <w:szCs w:val="24"/>
              </w:rPr>
            </w:pPr>
            <w:r>
              <w:rPr>
                <w:rFonts w:hint="eastAsia" w:ascii="黑体" w:hAnsi="黑体" w:eastAsia="黑体" w:cs="黑体"/>
                <w:spacing w:val="10"/>
                <w:sz w:val="24"/>
                <w:szCs w:val="24"/>
              </w:rPr>
              <w:t>黄色预警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5528"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left"/>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含义：森林火险等级为四级，极度危险，林内可燃物级易燃烧，森林火灾极易发生，火势蔓延速度极快。</w:t>
            </w:r>
          </w:p>
        </w:tc>
        <w:tc>
          <w:tcPr>
            <w:tcW w:w="4657"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left"/>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含义：森林火险等级为三级，高度危险，林内可燃物容易燃烧，森林火灾容易发生，火势蔓延速度快。</w:t>
            </w:r>
          </w:p>
        </w:tc>
        <w:tc>
          <w:tcPr>
            <w:tcW w:w="3893"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left"/>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含义：森林火险等级为二级，中度危险，林内可燃物较易燃烧，森林火灾较易发生。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0" w:hRule="atLeast"/>
        </w:trPr>
        <w:tc>
          <w:tcPr>
            <w:tcW w:w="5528" w:type="dxa"/>
            <w:tcBorders>
              <w:bottom w:val="nil"/>
            </w:tcBorders>
            <w:vAlign w:val="top"/>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left"/>
              <w:textAlignment w:val="baseline"/>
              <w:rPr>
                <w:rFonts w:hint="eastAsia" w:ascii="仿宋" w:hAnsi="仿宋" w:eastAsia="仿宋" w:cs="仿宋"/>
                <w:spacing w:val="10"/>
                <w:sz w:val="24"/>
                <w:szCs w:val="24"/>
                <w:lang w:eastAsia="zh-CN"/>
              </w:rPr>
            </w:pPr>
            <w:r>
              <w:rPr>
                <w:rFonts w:hint="eastAsia" w:ascii="仿宋" w:hAnsi="仿宋" w:eastAsia="仿宋" w:cs="仿宋"/>
                <w:spacing w:val="10"/>
                <w:sz w:val="24"/>
                <w:szCs w:val="24"/>
              </w:rPr>
              <w:t>预警地区要加强值班调度，密切注意火情动态；市、县政府及时发布禁火令或禁火通告，严禁一切野外用火；组织机关干部、村干部和护林员，各林局、林场相关人员进一步加大巡查巡护密度，延长巡护瞭望时间：在进入林区的主要沟口路口设卡布点，严禁携带火种进山；对可能引起森林火灾的居民生活用火严格管理，对重要地区或重点林区严防死守：森林消防专业队、驻地武警部队、驻晋国家森林消防救援队伍要进入戒备状态，做好应急战斗准备，严阵以待；适时派出检查组，对红色预警地区的森林防火工作进行蹲点督导检查；加大航空巡护密度；做好赴火场工作组的有关准备</w:t>
            </w:r>
            <w:r>
              <w:rPr>
                <w:rFonts w:hint="eastAsia" w:ascii="仿宋" w:hAnsi="仿宋" w:eastAsia="仿宋" w:cs="仿宋"/>
                <w:spacing w:val="10"/>
                <w:sz w:val="24"/>
                <w:szCs w:val="24"/>
                <w:lang w:val="en-US" w:eastAsia="zh-CN"/>
              </w:rPr>
              <w:t>.</w:t>
            </w:r>
          </w:p>
        </w:tc>
        <w:tc>
          <w:tcPr>
            <w:tcW w:w="4657" w:type="dxa"/>
            <w:tcBorders>
              <w:bottom w:val="nil"/>
            </w:tcBorders>
            <w:vAlign w:val="top"/>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left"/>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预警地区要加强森林防火宣传教育；严格控制野外用火审批，禁止在森林防火区野外用火；在重点火险区设卡布点，禁止携带火种进山；组织县、乡机关干部，各林局、林场相关人员开展“高密度、网格化、全天候、责任制、表格式”巡查瞭望；橙色预警地区森林防火指挥部适时派出检查组，对森林防火工作进行督导检查；森林消防专业队靠前布防，进入临战状态；适时开展航空巡护。</w:t>
            </w:r>
          </w:p>
        </w:tc>
        <w:tc>
          <w:tcPr>
            <w:tcW w:w="3893" w:type="dxa"/>
            <w:tcBorders>
              <w:bottom w:val="nil"/>
            </w:tcBorders>
            <w:vAlign w:val="top"/>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left"/>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预警地区的要加强森林防火宣传教育；加强森林防火巡护、瞭望监测，加大火源管理力度；认真检查装备、物资等落实情况；森林消防专业队进入待命状态，做好森林火灾扑救有关准备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 w:hRule="atLeast"/>
        </w:trPr>
        <w:tc>
          <w:tcPr>
            <w:tcW w:w="5528" w:type="dxa"/>
            <w:tcBorders>
              <w:top w:val="nil"/>
              <w:bottom w:val="single" w:color="auto" w:sz="4"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600" w:firstLineChars="200"/>
              <w:jc w:val="left"/>
              <w:textAlignment w:val="baseline"/>
              <w:rPr>
                <w:rFonts w:hint="eastAsia" w:ascii="仿宋_GB2312" w:hAnsi="仿宋_GB2312" w:eastAsia="仿宋_GB2312" w:cs="仿宋_GB2312"/>
                <w:spacing w:val="10"/>
                <w:sz w:val="28"/>
                <w:szCs w:val="28"/>
              </w:rPr>
            </w:pPr>
          </w:p>
        </w:tc>
        <w:tc>
          <w:tcPr>
            <w:tcW w:w="4657" w:type="dxa"/>
            <w:tcBorders>
              <w:top w:val="nil"/>
              <w:bottom w:val="single" w:color="auto" w:sz="4"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line="240" w:lineRule="auto"/>
              <w:ind w:right="0"/>
              <w:jc w:val="left"/>
              <w:textAlignment w:val="baseline"/>
              <w:rPr>
                <w:rFonts w:hint="eastAsia" w:ascii="仿宋_GB2312" w:hAnsi="仿宋_GB2312" w:eastAsia="仿宋_GB2312" w:cs="仿宋_GB2312"/>
                <w:spacing w:val="10"/>
                <w:sz w:val="28"/>
                <w:szCs w:val="28"/>
              </w:rPr>
            </w:pPr>
          </w:p>
        </w:tc>
        <w:tc>
          <w:tcPr>
            <w:tcW w:w="3893" w:type="dxa"/>
            <w:tcBorders>
              <w:top w:val="nil"/>
              <w:bottom w:val="single" w:color="auto" w:sz="4"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600" w:firstLineChars="200"/>
              <w:jc w:val="left"/>
              <w:textAlignment w:val="baseline"/>
              <w:rPr>
                <w:rFonts w:hint="eastAsia" w:ascii="仿宋_GB2312" w:hAnsi="仿宋_GB2312" w:eastAsia="仿宋_GB2312" w:cs="仿宋_GB2312"/>
                <w:spacing w:val="10"/>
                <w:sz w:val="28"/>
                <w:szCs w:val="28"/>
              </w:rPr>
            </w:pPr>
          </w:p>
        </w:tc>
      </w:tr>
    </w:tbl>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600" w:firstLineChars="200"/>
        <w:jc w:val="left"/>
        <w:textAlignment w:val="baseline"/>
        <w:rPr>
          <w:rFonts w:hint="eastAsia" w:ascii="仿宋_GB2312" w:hAnsi="仿宋_GB2312" w:eastAsia="仿宋_GB2312" w:cs="仿宋_GB2312"/>
          <w:spacing w:val="10"/>
          <w:sz w:val="28"/>
          <w:szCs w:val="28"/>
        </w:rPr>
      </w:pPr>
    </w:p>
    <w:p>
      <w:pPr>
        <w:keepNext w:val="0"/>
        <w:keepLines w:val="0"/>
        <w:pageBreakBefore w:val="0"/>
        <w:widowControl w:val="0"/>
        <w:wordWrap/>
        <w:overflowPunct/>
        <w:topLinePunct w:val="0"/>
        <w:bidi w:val="0"/>
        <w:adjustRightInd w:val="0"/>
        <w:snapToGrid w:val="0"/>
        <w:spacing w:line="360" w:lineRule="auto"/>
        <w:ind w:left="0" w:right="0" w:firstLine="420" w:firstLineChars="200"/>
        <w:rPr>
          <w:rFonts w:hint="eastAsia" w:ascii="仿宋_GB2312" w:hAnsi="仿宋_GB2312" w:eastAsia="仿宋_GB2312" w:cs="仿宋_GB2312"/>
        </w:rPr>
        <w:sectPr>
          <w:footerReference r:id="rId8" w:type="default"/>
          <w:pgSz w:w="16970" w:h="12100"/>
          <w:pgMar w:top="2098" w:right="1587" w:bottom="2098" w:left="1587" w:header="0" w:footer="896" w:gutter="0"/>
          <w:pgNumType w:fmt="numberInDash"/>
          <w:cols w:space="720" w:num="1"/>
        </w:sect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right="0" w:rightChars="0"/>
        <w:jc w:val="both"/>
        <w:textAlignment w:val="auto"/>
        <w:outlineLvl w:val="0"/>
        <w:rPr>
          <w:rFonts w:hint="eastAsia" w:ascii="黑体" w:hAnsi="黑体" w:eastAsia="黑体" w:cs="黑体"/>
          <w:b w:val="0"/>
          <w:bCs w:val="0"/>
          <w:snapToGrid/>
          <w:kern w:val="2"/>
          <w:sz w:val="32"/>
          <w:szCs w:val="32"/>
          <w:lang w:val="en-US" w:eastAsia="zh-CN" w:bidi="ar-SA"/>
        </w:rPr>
      </w:pPr>
      <w:r>
        <w:rPr>
          <w:rFonts w:hint="eastAsia" w:ascii="黑体" w:hAnsi="黑体" w:eastAsia="黑体" w:cs="黑体"/>
          <w:b w:val="0"/>
          <w:bCs w:val="0"/>
          <w:snapToGrid/>
          <w:kern w:val="2"/>
          <w:sz w:val="32"/>
          <w:szCs w:val="32"/>
          <w:lang w:val="en-US" w:eastAsia="zh-CN" w:bidi="ar-SA"/>
        </w:rPr>
        <w:t>附件3</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snapToGrid/>
          <w:kern w:val="0"/>
          <w:sz w:val="44"/>
          <w:szCs w:val="44"/>
          <w:lang w:val="en-US" w:eastAsia="zh-CN" w:bidi="ar-SA"/>
        </w:rPr>
      </w:pPr>
      <w:r>
        <w:rPr>
          <w:rFonts w:hint="eastAsia" w:ascii="方正小标宋简体" w:hAnsi="方正小标宋简体" w:eastAsia="方正小标宋简体" w:cs="方正小标宋简体"/>
          <w:snapToGrid/>
          <w:kern w:val="0"/>
          <w:sz w:val="44"/>
          <w:szCs w:val="44"/>
          <w:lang w:val="en-US" w:eastAsia="zh-CN" w:bidi="ar-SA"/>
        </w:rPr>
        <w:t>代县森林草原火灾应急县级响应条件及措施</w:t>
      </w:r>
    </w:p>
    <w:tbl>
      <w:tblPr>
        <w:tblStyle w:val="9"/>
        <w:tblW w:w="1434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8"/>
        <w:gridCol w:w="3375"/>
        <w:gridCol w:w="3960"/>
        <w:gridCol w:w="3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325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center"/>
              <w:textAlignment w:val="baseline"/>
              <w:rPr>
                <w:rFonts w:hint="eastAsia" w:ascii="黑体" w:hAnsi="黑体" w:eastAsia="黑体" w:cs="黑体"/>
                <w:spacing w:val="10"/>
                <w:sz w:val="24"/>
                <w:szCs w:val="24"/>
              </w:rPr>
            </w:pPr>
            <w:r>
              <w:rPr>
                <w:rFonts w:hint="eastAsia" w:ascii="黑体" w:hAnsi="黑体" w:eastAsia="黑体" w:cs="黑体"/>
                <w:spacing w:val="10"/>
                <w:sz w:val="24"/>
                <w:szCs w:val="24"/>
                <w:lang w:eastAsia="zh-CN"/>
              </w:rPr>
              <w:t>Ⅳ级</w:t>
            </w:r>
            <w:r>
              <w:rPr>
                <w:rFonts w:hint="eastAsia" w:ascii="黑体" w:hAnsi="黑体" w:eastAsia="黑体" w:cs="黑体"/>
                <w:spacing w:val="10"/>
                <w:sz w:val="24"/>
                <w:szCs w:val="24"/>
              </w:rPr>
              <w:t>响应</w:t>
            </w:r>
          </w:p>
        </w:tc>
        <w:tc>
          <w:tcPr>
            <w:tcW w:w="337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center"/>
              <w:textAlignment w:val="baseline"/>
              <w:rPr>
                <w:rFonts w:hint="eastAsia" w:ascii="黑体" w:hAnsi="黑体" w:eastAsia="黑体" w:cs="黑体"/>
                <w:spacing w:val="10"/>
                <w:sz w:val="24"/>
                <w:szCs w:val="24"/>
              </w:rPr>
            </w:pPr>
            <w:r>
              <w:rPr>
                <w:rFonts w:hint="eastAsia" w:ascii="黑体" w:hAnsi="黑体" w:eastAsia="黑体" w:cs="黑体"/>
                <w:spacing w:val="10"/>
                <w:sz w:val="24"/>
                <w:szCs w:val="24"/>
              </w:rPr>
              <w:t>Ⅲ级响应</w:t>
            </w:r>
          </w:p>
        </w:tc>
        <w:tc>
          <w:tcPr>
            <w:tcW w:w="396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center"/>
              <w:textAlignment w:val="baseline"/>
              <w:rPr>
                <w:rFonts w:hint="eastAsia" w:ascii="黑体" w:hAnsi="黑体" w:eastAsia="黑体" w:cs="黑体"/>
                <w:spacing w:val="10"/>
                <w:sz w:val="24"/>
                <w:szCs w:val="24"/>
              </w:rPr>
            </w:pPr>
            <w:r>
              <w:rPr>
                <w:rFonts w:hint="eastAsia" w:ascii="黑体" w:hAnsi="黑体" w:eastAsia="黑体" w:cs="黑体"/>
                <w:spacing w:val="10"/>
                <w:sz w:val="24"/>
                <w:szCs w:val="24"/>
              </w:rPr>
              <w:t>Ⅱ级响应</w:t>
            </w:r>
          </w:p>
        </w:tc>
        <w:tc>
          <w:tcPr>
            <w:tcW w:w="3752"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center"/>
              <w:textAlignment w:val="baseline"/>
              <w:rPr>
                <w:rFonts w:hint="eastAsia" w:ascii="黑体" w:hAnsi="黑体" w:eastAsia="黑体" w:cs="黑体"/>
                <w:spacing w:val="10"/>
                <w:sz w:val="24"/>
                <w:szCs w:val="24"/>
              </w:rPr>
            </w:pPr>
            <w:r>
              <w:rPr>
                <w:rFonts w:hint="eastAsia" w:ascii="黑体" w:hAnsi="黑体" w:eastAsia="黑体" w:cs="黑体"/>
                <w:spacing w:val="10"/>
                <w:sz w:val="24"/>
                <w:szCs w:val="24"/>
              </w:rPr>
              <w:t>I级响应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1" w:hRule="atLeast"/>
        </w:trPr>
        <w:tc>
          <w:tcPr>
            <w:tcW w:w="3258"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both"/>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启动条件：1.发生在敏感时段、敏感地区的森林草原火灾；</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both"/>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2.12小时尚未得到有效控制的森林草原火灾；</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both"/>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3.发生危险性较大的森林草原火灾。</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both"/>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符合上述条件之一时，应启动</w:t>
            </w:r>
            <w:r>
              <w:rPr>
                <w:rFonts w:hint="eastAsia" w:ascii="仿宋" w:hAnsi="仿宋" w:eastAsia="仿宋" w:cs="仿宋"/>
                <w:spacing w:val="10"/>
                <w:sz w:val="24"/>
                <w:szCs w:val="24"/>
                <w:lang w:eastAsia="zh-CN"/>
              </w:rPr>
              <w:t>Ⅳ级</w:t>
            </w:r>
            <w:r>
              <w:rPr>
                <w:rFonts w:hint="eastAsia" w:ascii="仿宋" w:hAnsi="仿宋" w:eastAsia="仿宋" w:cs="仿宋"/>
                <w:spacing w:val="10"/>
                <w:sz w:val="24"/>
                <w:szCs w:val="24"/>
              </w:rPr>
              <w:t>响应。</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both"/>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应急措施详见5.4.1</w:t>
            </w:r>
          </w:p>
        </w:tc>
        <w:tc>
          <w:tcPr>
            <w:tcW w:w="3375"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both"/>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启动条件：1.发生在敏感时段、敏感地区、县与县交界区，12小时尚未得到有效控制的森林草原火灾；</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both"/>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2.24小时尚未得到有效控制的森林草原火灾；</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both"/>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3.同时发生2起以上较大的森林草原火灾。</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both"/>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符合上述条件之一时，应启动Ⅲ级响应。应急措施详见5.4.2</w:t>
            </w:r>
          </w:p>
        </w:tc>
        <w:tc>
          <w:tcPr>
            <w:tcW w:w="3960"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both"/>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启动条件：1.发生死亡1人以上3人以下，或者重伤1人以上10人以下的森林草原火灾；</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both"/>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2.初判受害面积在100公顷以上500公顷以下的森林草原火灾；</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both"/>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3.发生在敏感时段、敏感地区、24小时尚未得到有效控制的森林草原火灾；</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both"/>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4.48小时尚未得到有效控制的森林草原火灾。</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both"/>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符合上述条件之一时，应启动Ⅱ级响应。</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both"/>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应急措施详见5.4.3。</w:t>
            </w:r>
          </w:p>
        </w:tc>
        <w:tc>
          <w:tcPr>
            <w:tcW w:w="3752"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both"/>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启动条件：1.发生死亡3人以上10人以下；或者重伤10人以上50人以下的森林草原火灾；</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both"/>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2.初判受害面积在500公顷以上、火灾持续蔓延的森林草原火灾；</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both"/>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3.发生在敏感时段、敏感地区，连续燃烧48小时，火势持续蔓延的森林草原火灾；</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both"/>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4.威胁居民区及重要设施的森林草原火灾。</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both"/>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符合上述条件之一时，应启动I级响应。</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both"/>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应急措施详见5.4.4。</w:t>
            </w:r>
          </w:p>
        </w:tc>
      </w:tr>
    </w:tbl>
    <w:p>
      <w:pPr>
        <w:keepNext w:val="0"/>
        <w:keepLines w:val="0"/>
        <w:pageBreakBefore w:val="0"/>
        <w:widowControl w:val="0"/>
        <w:wordWrap/>
        <w:overflowPunct/>
        <w:topLinePunct w:val="0"/>
        <w:bidi w:val="0"/>
        <w:adjustRightInd w:val="0"/>
        <w:snapToGrid w:val="0"/>
        <w:spacing w:line="360" w:lineRule="auto"/>
        <w:ind w:left="0" w:right="0" w:firstLine="420" w:firstLineChars="200"/>
        <w:rPr>
          <w:rFonts w:hint="eastAsia" w:ascii="仿宋_GB2312" w:hAnsi="仿宋_GB2312" w:eastAsia="仿宋_GB2312" w:cs="仿宋_GB2312"/>
          <w:sz w:val="21"/>
        </w:rPr>
      </w:pPr>
    </w:p>
    <w:p>
      <w:pPr>
        <w:keepNext w:val="0"/>
        <w:keepLines w:val="0"/>
        <w:pageBreakBefore w:val="0"/>
        <w:widowControl w:val="0"/>
        <w:wordWrap/>
        <w:overflowPunct/>
        <w:topLinePunct w:val="0"/>
        <w:bidi w:val="0"/>
        <w:adjustRightInd w:val="0"/>
        <w:snapToGrid w:val="0"/>
        <w:spacing w:line="360" w:lineRule="auto"/>
        <w:ind w:left="0" w:right="0" w:firstLine="420" w:firstLineChars="200"/>
        <w:rPr>
          <w:rFonts w:hint="eastAsia" w:ascii="仿宋_GB2312" w:hAnsi="仿宋_GB2312" w:eastAsia="仿宋_GB2312" w:cs="仿宋_GB2312"/>
        </w:rPr>
        <w:sectPr>
          <w:footerReference r:id="rId9" w:type="default"/>
          <w:pgSz w:w="16840" w:h="11910"/>
          <w:pgMar w:top="2098" w:right="1587" w:bottom="2098" w:left="1587" w:header="0" w:footer="897" w:gutter="0"/>
          <w:pgNumType w:fmt="numberInDash"/>
          <w:cols w:space="720" w:num="1"/>
        </w:sect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right="0" w:rightChars="0"/>
        <w:jc w:val="both"/>
        <w:textAlignment w:val="auto"/>
        <w:outlineLvl w:val="0"/>
        <w:rPr>
          <w:rFonts w:hint="eastAsia" w:ascii="黑体" w:hAnsi="黑体" w:eastAsia="黑体" w:cs="黑体"/>
          <w:b w:val="0"/>
          <w:bCs w:val="0"/>
          <w:snapToGrid/>
          <w:kern w:val="2"/>
          <w:sz w:val="32"/>
          <w:szCs w:val="32"/>
          <w:lang w:val="en-US" w:eastAsia="zh-CN" w:bidi="ar-SA"/>
        </w:rPr>
      </w:pPr>
      <w:r>
        <w:rPr>
          <w:rFonts w:hint="eastAsia" w:ascii="黑体" w:hAnsi="黑体" w:eastAsia="黑体" w:cs="黑体"/>
          <w:b w:val="0"/>
          <w:bCs w:val="0"/>
          <w:snapToGrid/>
          <w:kern w:val="2"/>
          <w:sz w:val="32"/>
          <w:szCs w:val="32"/>
          <w:lang w:val="en-US" w:eastAsia="zh-CN" w:bidi="ar-SA"/>
        </w:rPr>
        <w:t>附件4</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snapToGrid/>
          <w:kern w:val="0"/>
          <w:sz w:val="44"/>
          <w:szCs w:val="44"/>
          <w:lang w:val="en-US" w:eastAsia="zh-CN" w:bidi="ar-SA"/>
        </w:rPr>
      </w:pPr>
      <w:r>
        <w:rPr>
          <w:rFonts w:hint="eastAsia" w:ascii="方正小标宋简体" w:hAnsi="方正小标宋简体" w:eastAsia="方正小标宋简体" w:cs="方正小标宋简体"/>
          <w:snapToGrid/>
          <w:kern w:val="0"/>
          <w:sz w:val="44"/>
          <w:szCs w:val="44"/>
          <w:lang w:val="en-US" w:eastAsia="zh-CN" w:bidi="ar-SA"/>
        </w:rPr>
        <w:t>山西省森林草原火灾灾害分级</w:t>
      </w:r>
    </w:p>
    <w:tbl>
      <w:tblPr>
        <w:tblStyle w:val="9"/>
        <w:tblW w:w="145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3"/>
        <w:gridCol w:w="3268"/>
        <w:gridCol w:w="3268"/>
        <w:gridCol w:w="3268"/>
        <w:gridCol w:w="3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1184" w:type="dxa"/>
            <w:vMerge w:val="restart"/>
            <w:tcBorders>
              <w:bottom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黑体" w:hAnsi="黑体" w:eastAsia="黑体" w:cs="黑体"/>
                <w:spacing w:val="10"/>
                <w:sz w:val="24"/>
                <w:szCs w:val="24"/>
              </w:rPr>
            </w:pPr>
            <w:r>
              <w:rPr>
                <w:rFonts w:hint="eastAsia" w:ascii="黑体" w:hAnsi="黑体" w:eastAsia="黑体" w:cs="黑体"/>
                <w:spacing w:val="10"/>
                <w:sz w:val="24"/>
                <w:szCs w:val="24"/>
              </w:rPr>
              <w:t>森林</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黑体" w:hAnsi="黑体" w:eastAsia="黑体" w:cs="黑体"/>
                <w:spacing w:val="10"/>
                <w:sz w:val="24"/>
                <w:szCs w:val="24"/>
              </w:rPr>
            </w:pPr>
            <w:r>
              <w:rPr>
                <w:rFonts w:hint="eastAsia" w:ascii="黑体" w:hAnsi="黑体" w:eastAsia="黑体" w:cs="黑体"/>
                <w:spacing w:val="10"/>
                <w:sz w:val="24"/>
                <w:szCs w:val="24"/>
              </w:rPr>
              <w:t>火灾</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黑体" w:hAnsi="黑体" w:eastAsia="黑体" w:cs="黑体"/>
                <w:spacing w:val="10"/>
                <w:sz w:val="24"/>
                <w:szCs w:val="24"/>
              </w:rPr>
            </w:pPr>
            <w:r>
              <w:rPr>
                <w:rFonts w:hint="eastAsia" w:ascii="黑体" w:hAnsi="黑体" w:eastAsia="黑体" w:cs="黑体"/>
                <w:spacing w:val="10"/>
                <w:sz w:val="24"/>
                <w:szCs w:val="24"/>
              </w:rPr>
              <w:t>分级</w:t>
            </w:r>
          </w:p>
        </w:tc>
        <w:tc>
          <w:tcPr>
            <w:tcW w:w="260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黑体" w:hAnsi="黑体" w:eastAsia="黑体" w:cs="黑体"/>
                <w:spacing w:val="10"/>
                <w:sz w:val="24"/>
                <w:szCs w:val="24"/>
              </w:rPr>
            </w:pPr>
            <w:r>
              <w:rPr>
                <w:rFonts w:hint="eastAsia" w:ascii="黑体" w:hAnsi="黑体" w:eastAsia="黑体" w:cs="黑体"/>
                <w:spacing w:val="10"/>
                <w:sz w:val="24"/>
                <w:szCs w:val="24"/>
              </w:rPr>
              <w:t>特别重大森林火灾</w:t>
            </w:r>
          </w:p>
        </w:tc>
        <w:tc>
          <w:tcPr>
            <w:tcW w:w="260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黑体" w:hAnsi="黑体" w:eastAsia="黑体" w:cs="黑体"/>
                <w:spacing w:val="10"/>
                <w:sz w:val="24"/>
                <w:szCs w:val="24"/>
              </w:rPr>
            </w:pPr>
            <w:r>
              <w:rPr>
                <w:rFonts w:hint="eastAsia" w:ascii="黑体" w:hAnsi="黑体" w:eastAsia="黑体" w:cs="黑体"/>
                <w:spacing w:val="10"/>
                <w:sz w:val="24"/>
                <w:szCs w:val="24"/>
              </w:rPr>
              <w:t>重大森林火灾</w:t>
            </w:r>
          </w:p>
        </w:tc>
        <w:tc>
          <w:tcPr>
            <w:tcW w:w="260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黑体" w:hAnsi="黑体" w:eastAsia="黑体" w:cs="黑体"/>
                <w:spacing w:val="10"/>
                <w:sz w:val="24"/>
                <w:szCs w:val="24"/>
              </w:rPr>
            </w:pPr>
            <w:r>
              <w:rPr>
                <w:rFonts w:hint="eastAsia" w:ascii="黑体" w:hAnsi="黑体" w:eastAsia="黑体" w:cs="黑体"/>
                <w:spacing w:val="10"/>
                <w:sz w:val="24"/>
                <w:szCs w:val="24"/>
              </w:rPr>
              <w:t>较大森林火灾</w:t>
            </w:r>
          </w:p>
        </w:tc>
        <w:tc>
          <w:tcPr>
            <w:tcW w:w="260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黑体" w:hAnsi="黑体" w:eastAsia="黑体" w:cs="黑体"/>
                <w:spacing w:val="10"/>
                <w:sz w:val="24"/>
                <w:szCs w:val="24"/>
              </w:rPr>
            </w:pPr>
            <w:r>
              <w:rPr>
                <w:rFonts w:hint="eastAsia" w:ascii="黑体" w:hAnsi="黑体" w:eastAsia="黑体" w:cs="黑体"/>
                <w:spacing w:val="10"/>
                <w:sz w:val="24"/>
                <w:szCs w:val="24"/>
              </w:rPr>
              <w:t>一般森林火灾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6" w:hRule="atLeast"/>
          <w:jc w:val="center"/>
        </w:trPr>
        <w:tc>
          <w:tcPr>
            <w:tcW w:w="1184" w:type="dxa"/>
            <w:vMerge w:val="continue"/>
            <w:tcBorders>
              <w:top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黑体" w:hAnsi="黑体" w:eastAsia="黑体" w:cs="黑体"/>
                <w:spacing w:val="10"/>
                <w:sz w:val="24"/>
                <w:szCs w:val="24"/>
              </w:rPr>
            </w:pPr>
          </w:p>
        </w:tc>
        <w:tc>
          <w:tcPr>
            <w:tcW w:w="260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center"/>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受害森林面积在1000公顷以上，或者死亡30人以上，或者重伤100人以上的森林火灾。</w:t>
            </w:r>
          </w:p>
        </w:tc>
        <w:tc>
          <w:tcPr>
            <w:tcW w:w="260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center"/>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受害森林面积在100公顷以上1000公顷以下，或者死亡10人以上30人以下，或者重伤50人以上100人以下的森林火灾。</w:t>
            </w:r>
          </w:p>
        </w:tc>
        <w:tc>
          <w:tcPr>
            <w:tcW w:w="260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center"/>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受害森林面积在1公顷以上100公顷以下，或者死亡3人以上10人以下，或者重伤10人以上50人以下的森林火灾。</w:t>
            </w:r>
          </w:p>
        </w:tc>
        <w:tc>
          <w:tcPr>
            <w:tcW w:w="260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center"/>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受害森林面积在1公顷以下或者其他林地起火，或者死亡1人以上3人以下，或者重伤1人以上10人以下的森林火灾。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1184" w:type="dxa"/>
            <w:vMerge w:val="restart"/>
            <w:tcBorders>
              <w:bottom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黑体" w:hAnsi="黑体" w:eastAsia="黑体" w:cs="黑体"/>
                <w:spacing w:val="10"/>
                <w:sz w:val="24"/>
                <w:szCs w:val="24"/>
              </w:rPr>
            </w:pPr>
            <w:r>
              <w:rPr>
                <w:rFonts w:hint="eastAsia" w:ascii="黑体" w:hAnsi="黑体" w:eastAsia="黑体" w:cs="黑体"/>
                <w:spacing w:val="10"/>
                <w:sz w:val="24"/>
                <w:szCs w:val="24"/>
              </w:rPr>
              <w:t>草原</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黑体" w:hAnsi="黑体" w:eastAsia="黑体" w:cs="黑体"/>
                <w:spacing w:val="10"/>
                <w:sz w:val="24"/>
                <w:szCs w:val="24"/>
              </w:rPr>
            </w:pPr>
            <w:r>
              <w:rPr>
                <w:rFonts w:hint="eastAsia" w:ascii="黑体" w:hAnsi="黑体" w:eastAsia="黑体" w:cs="黑体"/>
                <w:spacing w:val="10"/>
                <w:sz w:val="24"/>
                <w:szCs w:val="24"/>
              </w:rPr>
              <w:t>火灾</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黑体" w:hAnsi="黑体" w:eastAsia="黑体" w:cs="黑体"/>
                <w:spacing w:val="10"/>
                <w:sz w:val="24"/>
                <w:szCs w:val="24"/>
              </w:rPr>
            </w:pPr>
            <w:r>
              <w:rPr>
                <w:rFonts w:hint="eastAsia" w:ascii="黑体" w:hAnsi="黑体" w:eastAsia="黑体" w:cs="黑体"/>
                <w:spacing w:val="10"/>
                <w:sz w:val="24"/>
                <w:szCs w:val="24"/>
              </w:rPr>
              <w:t>分级</w:t>
            </w:r>
          </w:p>
        </w:tc>
        <w:tc>
          <w:tcPr>
            <w:tcW w:w="260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黑体" w:hAnsi="黑体" w:eastAsia="黑体" w:cs="黑体"/>
                <w:spacing w:val="10"/>
                <w:sz w:val="24"/>
                <w:szCs w:val="24"/>
              </w:rPr>
            </w:pPr>
            <w:r>
              <w:rPr>
                <w:rFonts w:hint="eastAsia" w:ascii="黑体" w:hAnsi="黑体" w:eastAsia="黑体" w:cs="黑体"/>
                <w:spacing w:val="10"/>
                <w:sz w:val="24"/>
                <w:szCs w:val="24"/>
              </w:rPr>
              <w:t>特别重大草原火灾</w:t>
            </w:r>
          </w:p>
        </w:tc>
        <w:tc>
          <w:tcPr>
            <w:tcW w:w="260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黑体" w:hAnsi="黑体" w:eastAsia="黑体" w:cs="黑体"/>
                <w:spacing w:val="10"/>
                <w:sz w:val="24"/>
                <w:szCs w:val="24"/>
              </w:rPr>
            </w:pPr>
            <w:r>
              <w:rPr>
                <w:rFonts w:hint="eastAsia" w:ascii="黑体" w:hAnsi="黑体" w:eastAsia="黑体" w:cs="黑体"/>
                <w:spacing w:val="10"/>
                <w:sz w:val="24"/>
                <w:szCs w:val="24"/>
              </w:rPr>
              <w:t>重大草原火灾</w:t>
            </w:r>
          </w:p>
        </w:tc>
        <w:tc>
          <w:tcPr>
            <w:tcW w:w="260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黑体" w:hAnsi="黑体" w:eastAsia="黑体" w:cs="黑体"/>
                <w:spacing w:val="10"/>
                <w:sz w:val="24"/>
                <w:szCs w:val="24"/>
              </w:rPr>
            </w:pPr>
            <w:r>
              <w:rPr>
                <w:rFonts w:hint="eastAsia" w:ascii="黑体" w:hAnsi="黑体" w:eastAsia="黑体" w:cs="黑体"/>
                <w:spacing w:val="10"/>
                <w:sz w:val="24"/>
                <w:szCs w:val="24"/>
              </w:rPr>
              <w:t>较大草原火灾</w:t>
            </w:r>
          </w:p>
        </w:tc>
        <w:tc>
          <w:tcPr>
            <w:tcW w:w="260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黑体" w:hAnsi="黑体" w:eastAsia="黑体" w:cs="黑体"/>
                <w:spacing w:val="10"/>
                <w:sz w:val="24"/>
                <w:szCs w:val="24"/>
              </w:rPr>
            </w:pPr>
            <w:r>
              <w:rPr>
                <w:rFonts w:hint="eastAsia" w:ascii="黑体" w:hAnsi="黑体" w:eastAsia="黑体" w:cs="黑体"/>
                <w:spacing w:val="10"/>
                <w:sz w:val="24"/>
                <w:szCs w:val="24"/>
              </w:rPr>
              <w:t>一般草原火灾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1" w:hRule="atLeast"/>
          <w:jc w:val="center"/>
        </w:trPr>
        <w:tc>
          <w:tcPr>
            <w:tcW w:w="1184" w:type="dxa"/>
            <w:vMerge w:val="continue"/>
            <w:tcBorders>
              <w:top w:val="nil"/>
            </w:tcBorders>
            <w:vAlign w:val="top"/>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600" w:firstLineChars="200"/>
              <w:jc w:val="left"/>
              <w:textAlignment w:val="baseline"/>
              <w:rPr>
                <w:rFonts w:hint="eastAsia" w:ascii="仿宋_GB2312" w:hAnsi="仿宋_GB2312" w:eastAsia="仿宋_GB2312" w:cs="仿宋_GB2312"/>
                <w:spacing w:val="10"/>
                <w:sz w:val="28"/>
                <w:szCs w:val="28"/>
              </w:rPr>
            </w:pPr>
          </w:p>
        </w:tc>
        <w:tc>
          <w:tcPr>
            <w:tcW w:w="260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center"/>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受害草原面积8000公顷以上，或者造成死亡10人以上，或者造成死亡和重伤合计20人以上，或者直接经济损失500万元以上的草原火灾。</w:t>
            </w:r>
          </w:p>
        </w:tc>
        <w:tc>
          <w:tcPr>
            <w:tcW w:w="260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center"/>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受害草原面积5000公顷以上8000公顷以下，或者造成死亡3人以上10人以下，或者造成死亡和重伤合计10人以上20人以下，或者直接经济损失300万元以上500万元以下的草原火灾。</w:t>
            </w:r>
          </w:p>
        </w:tc>
        <w:tc>
          <w:tcPr>
            <w:tcW w:w="260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center"/>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受害草原面积1000公顷以上5000公顷以下，或者造成死亡3人以下，或者造成重伤3人以上10人以下，或者</w:t>
            </w:r>
            <w:r>
              <w:rPr>
                <w:rFonts w:hint="eastAsia" w:ascii="仿宋" w:hAnsi="仿宋" w:eastAsia="仿宋" w:cs="仿宋"/>
                <w:spacing w:val="10"/>
                <w:sz w:val="24"/>
                <w:szCs w:val="24"/>
                <w:lang w:eastAsia="zh-CN"/>
              </w:rPr>
              <w:t>直接</w:t>
            </w:r>
            <w:r>
              <w:rPr>
                <w:rFonts w:hint="eastAsia" w:ascii="仿宋" w:hAnsi="仿宋" w:eastAsia="仿宋" w:cs="仿宋"/>
                <w:spacing w:val="10"/>
                <w:sz w:val="24"/>
                <w:szCs w:val="24"/>
              </w:rPr>
              <w:t>经济损失50万元以上300万元以下的草原火灾。</w:t>
            </w:r>
          </w:p>
        </w:tc>
        <w:tc>
          <w:tcPr>
            <w:tcW w:w="260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center"/>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受害草原面积10公顷以上1000公顷以下，或者造成重伤1人以上3人以下，或者直接经济损失5000元以上60万元以下的草原火灾。</w:t>
            </w:r>
          </w:p>
        </w:tc>
      </w:tr>
    </w:tbl>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520" w:firstLineChars="200"/>
        <w:jc w:val="left"/>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说明：“以上”包括本数，“以下”不包括本数。</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0"/>
        <w:rPr>
          <w:rFonts w:hint="eastAsia" w:ascii="黑体" w:hAnsi="黑体" w:eastAsia="黑体" w:cs="黑体"/>
          <w:b w:val="0"/>
          <w:bCs w:val="0"/>
          <w:snapToGrid/>
          <w:kern w:val="2"/>
          <w:sz w:val="32"/>
          <w:szCs w:val="32"/>
          <w:lang w:val="en-US" w:eastAsia="zh-CN" w:bidi="ar-SA"/>
        </w:rPr>
        <w:sectPr>
          <w:footerReference r:id="rId10" w:type="default"/>
          <w:pgSz w:w="16840" w:h="11910"/>
          <w:pgMar w:top="2098" w:right="1587" w:bottom="2098" w:left="1587" w:header="0" w:footer="896" w:gutter="0"/>
          <w:pgNumType w:fmt="numberInDash"/>
          <w:cols w:space="720" w:num="1"/>
        </w:sect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right="0" w:rightChars="0"/>
        <w:jc w:val="both"/>
        <w:textAlignment w:val="auto"/>
        <w:outlineLvl w:val="0"/>
        <w:rPr>
          <w:rFonts w:hint="eastAsia" w:ascii="黑体" w:hAnsi="黑体" w:eastAsia="黑体" w:cs="黑体"/>
          <w:b w:val="0"/>
          <w:bCs w:val="0"/>
          <w:snapToGrid/>
          <w:kern w:val="2"/>
          <w:sz w:val="32"/>
          <w:szCs w:val="32"/>
          <w:lang w:val="en-US" w:eastAsia="zh-CN" w:bidi="ar-SA"/>
        </w:rPr>
      </w:pPr>
      <w:r>
        <w:rPr>
          <w:rFonts w:hint="eastAsia" w:ascii="黑体" w:hAnsi="黑体" w:eastAsia="黑体" w:cs="黑体"/>
          <w:b w:val="0"/>
          <w:bCs w:val="0"/>
          <w:snapToGrid/>
          <w:kern w:val="2"/>
          <w:sz w:val="32"/>
          <w:szCs w:val="32"/>
          <w:lang w:val="en-US" w:eastAsia="zh-CN" w:bidi="ar-SA"/>
        </w:rPr>
        <w:t>附件5</w:t>
      </w:r>
    </w:p>
    <w:p>
      <w:pPr>
        <w:keepNext w:val="0"/>
        <w:keepLines w:val="0"/>
        <w:pageBreakBefore w:val="0"/>
        <w:widowControl w:val="0"/>
        <w:wordWrap/>
        <w:overflowPunct/>
        <w:topLinePunct w:val="0"/>
        <w:bidi w:val="0"/>
        <w:adjustRightInd w:val="0"/>
        <w:snapToGrid w:val="0"/>
        <w:spacing w:line="360" w:lineRule="auto"/>
        <w:ind w:left="0" w:right="0" w:firstLine="420" w:firstLineChars="200"/>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snapToGrid/>
          <w:kern w:val="0"/>
          <w:sz w:val="44"/>
          <w:szCs w:val="44"/>
          <w:lang w:val="en-US" w:eastAsia="zh-CN" w:bidi="ar-SA"/>
        </w:rPr>
      </w:pPr>
      <w:r>
        <w:rPr>
          <w:rFonts w:hint="eastAsia" w:ascii="方正小标宋简体" w:hAnsi="方正小标宋简体" w:eastAsia="方正小标宋简体" w:cs="方正小标宋简体"/>
          <w:snapToGrid/>
          <w:kern w:val="0"/>
          <w:sz w:val="44"/>
          <w:szCs w:val="44"/>
          <w:lang w:val="en-US" w:eastAsia="zh-CN" w:bidi="ar-SA"/>
        </w:rPr>
        <w:t>名词解释</w:t>
      </w:r>
    </w:p>
    <w:p>
      <w:pPr>
        <w:pStyle w:val="3"/>
        <w:rPr>
          <w:rFonts w:hint="eastAsia"/>
          <w:lang w:val="en-US" w:eastAsia="zh-CN"/>
        </w:rPr>
      </w:pPr>
    </w:p>
    <w:p>
      <w:pPr>
        <w:keepNext w:val="0"/>
        <w:keepLines w:val="0"/>
        <w:pageBreakBefore w:val="0"/>
        <w:widowControl w:val="0"/>
        <w:wordWrap/>
        <w:overflowPunct/>
        <w:topLinePunct w:val="0"/>
        <w:bidi w:val="0"/>
        <w:adjustRightInd w:val="0"/>
        <w:snapToGrid w:val="0"/>
        <w:spacing w:line="360" w:lineRule="auto"/>
        <w:ind w:left="0" w:right="0" w:firstLine="652" w:firstLineChars="200"/>
        <w:rPr>
          <w:rFonts w:hint="eastAsia" w:ascii="仿宋_GB2312" w:hAnsi="仿宋_GB2312" w:eastAsia="仿宋_GB2312" w:cs="仿宋_GB2312"/>
          <w:spacing w:val="3"/>
          <w:position w:val="19"/>
          <w:sz w:val="32"/>
          <w:szCs w:val="32"/>
          <w:lang w:val="en-US" w:eastAsia="zh-CN"/>
        </w:rPr>
      </w:pPr>
      <w:r>
        <w:rPr>
          <w:rFonts w:hint="eastAsia" w:ascii="仿宋_GB2312" w:hAnsi="仿宋_GB2312" w:eastAsia="仿宋_GB2312" w:cs="仿宋_GB2312"/>
          <w:spacing w:val="3"/>
          <w:position w:val="19"/>
          <w:sz w:val="32"/>
          <w:szCs w:val="32"/>
          <w:lang w:val="en-US" w:eastAsia="zh-CN"/>
        </w:rPr>
        <w:t>1.森林火：除控制用火外，在森林中发生的任何火称森林火；或未经批准，在森林中发生的任何火。</w:t>
      </w:r>
    </w:p>
    <w:p>
      <w:pPr>
        <w:keepNext w:val="0"/>
        <w:keepLines w:val="0"/>
        <w:pageBreakBefore w:val="0"/>
        <w:widowControl w:val="0"/>
        <w:wordWrap/>
        <w:overflowPunct/>
        <w:topLinePunct w:val="0"/>
        <w:bidi w:val="0"/>
        <w:adjustRightInd w:val="0"/>
        <w:snapToGrid w:val="0"/>
        <w:spacing w:line="360" w:lineRule="auto"/>
        <w:ind w:left="0" w:right="0" w:firstLine="652" w:firstLineChars="200"/>
        <w:rPr>
          <w:rFonts w:hint="eastAsia" w:ascii="仿宋_GB2312" w:hAnsi="仿宋_GB2312" w:eastAsia="仿宋_GB2312" w:cs="仿宋_GB2312"/>
          <w:spacing w:val="3"/>
          <w:position w:val="19"/>
          <w:sz w:val="32"/>
          <w:szCs w:val="32"/>
          <w:lang w:val="en-US" w:eastAsia="zh-CN"/>
        </w:rPr>
      </w:pPr>
      <w:r>
        <w:rPr>
          <w:rFonts w:hint="eastAsia" w:ascii="仿宋_GB2312" w:hAnsi="仿宋_GB2312" w:eastAsia="仿宋_GB2312" w:cs="仿宋_GB2312"/>
          <w:spacing w:val="3"/>
          <w:position w:val="19"/>
          <w:sz w:val="32"/>
          <w:szCs w:val="32"/>
          <w:lang w:val="en-US" w:eastAsia="zh-CN"/>
        </w:rPr>
        <w:t>2.树冠火：在林木，矮灌丛或灌生林梢端蔓延的火。根据这类火与地表相连或分离又分为连地树冠火或离地树冠火。</w:t>
      </w:r>
    </w:p>
    <w:p>
      <w:pPr>
        <w:keepNext w:val="0"/>
        <w:keepLines w:val="0"/>
        <w:pageBreakBefore w:val="0"/>
        <w:widowControl w:val="0"/>
        <w:wordWrap/>
        <w:overflowPunct/>
        <w:topLinePunct w:val="0"/>
        <w:bidi w:val="0"/>
        <w:adjustRightInd w:val="0"/>
        <w:snapToGrid w:val="0"/>
        <w:spacing w:line="360" w:lineRule="auto"/>
        <w:ind w:left="0" w:right="0" w:firstLine="652" w:firstLineChars="200"/>
        <w:rPr>
          <w:rFonts w:hint="eastAsia" w:ascii="仿宋_GB2312" w:hAnsi="仿宋_GB2312" w:eastAsia="仿宋_GB2312" w:cs="仿宋_GB2312"/>
          <w:spacing w:val="3"/>
          <w:position w:val="19"/>
          <w:sz w:val="32"/>
          <w:szCs w:val="32"/>
          <w:lang w:val="en-US" w:eastAsia="zh-CN"/>
        </w:rPr>
      </w:pPr>
      <w:r>
        <w:rPr>
          <w:rFonts w:hint="eastAsia" w:ascii="仿宋_GB2312" w:hAnsi="仿宋_GB2312" w:eastAsia="仿宋_GB2312" w:cs="仿宋_GB2312"/>
          <w:spacing w:val="3"/>
          <w:position w:val="19"/>
          <w:sz w:val="32"/>
          <w:szCs w:val="32"/>
          <w:lang w:val="en-US" w:eastAsia="zh-CN"/>
        </w:rPr>
        <w:t>3.地表火：指仅仅烧掉枯枝落叶层表层、林地上其他松散碎屑以及矮小植被的火灾。</w:t>
      </w:r>
    </w:p>
    <w:p>
      <w:pPr>
        <w:keepNext w:val="0"/>
        <w:keepLines w:val="0"/>
        <w:pageBreakBefore w:val="0"/>
        <w:widowControl w:val="0"/>
        <w:wordWrap/>
        <w:overflowPunct/>
        <w:topLinePunct w:val="0"/>
        <w:bidi w:val="0"/>
        <w:adjustRightInd w:val="0"/>
        <w:snapToGrid w:val="0"/>
        <w:spacing w:line="360" w:lineRule="auto"/>
        <w:ind w:left="0" w:right="0" w:firstLine="652" w:firstLineChars="200"/>
        <w:rPr>
          <w:rFonts w:hint="eastAsia" w:ascii="仿宋_GB2312" w:hAnsi="仿宋_GB2312" w:eastAsia="仿宋_GB2312" w:cs="仿宋_GB2312"/>
          <w:spacing w:val="3"/>
          <w:position w:val="19"/>
          <w:sz w:val="32"/>
          <w:szCs w:val="32"/>
          <w:lang w:val="en-US" w:eastAsia="zh-CN"/>
        </w:rPr>
      </w:pPr>
      <w:r>
        <w:rPr>
          <w:rFonts w:hint="eastAsia" w:ascii="仿宋_GB2312" w:hAnsi="仿宋_GB2312" w:eastAsia="仿宋_GB2312" w:cs="仿宋_GB2312"/>
          <w:spacing w:val="3"/>
          <w:position w:val="19"/>
          <w:sz w:val="32"/>
          <w:szCs w:val="32"/>
          <w:lang w:val="en-US" w:eastAsia="zh-CN"/>
        </w:rPr>
        <w:t>4.地下火：指烧掉土层中有机质（如泥炭火）的火灾，也常指烧掉枯枝落叶层表层和矮小植被的火灾。</w:t>
      </w:r>
    </w:p>
    <w:p>
      <w:pPr>
        <w:keepNext w:val="0"/>
        <w:keepLines w:val="0"/>
        <w:pageBreakBefore w:val="0"/>
        <w:widowControl w:val="0"/>
        <w:wordWrap/>
        <w:overflowPunct/>
        <w:topLinePunct w:val="0"/>
        <w:bidi w:val="0"/>
        <w:adjustRightInd w:val="0"/>
        <w:snapToGrid w:val="0"/>
        <w:spacing w:line="360" w:lineRule="auto"/>
        <w:ind w:left="0" w:right="0" w:firstLine="652" w:firstLineChars="200"/>
        <w:rPr>
          <w:rFonts w:hint="eastAsia" w:ascii="仿宋_GB2312" w:hAnsi="仿宋_GB2312" w:eastAsia="仿宋_GB2312" w:cs="仿宋_GB2312"/>
          <w:spacing w:val="3"/>
          <w:position w:val="19"/>
          <w:sz w:val="32"/>
          <w:szCs w:val="32"/>
          <w:lang w:val="en-US" w:eastAsia="zh-CN"/>
        </w:rPr>
      </w:pPr>
      <w:r>
        <w:rPr>
          <w:rFonts w:hint="eastAsia" w:ascii="仿宋_GB2312" w:hAnsi="仿宋_GB2312" w:eastAsia="仿宋_GB2312" w:cs="仿宋_GB2312"/>
          <w:spacing w:val="3"/>
          <w:position w:val="19"/>
          <w:sz w:val="32"/>
          <w:szCs w:val="32"/>
          <w:lang w:val="en-US" w:eastAsia="zh-CN"/>
        </w:rPr>
        <w:t>5.雷击火：由于雷电而发生的林火。</w:t>
      </w:r>
    </w:p>
    <w:p>
      <w:pPr>
        <w:keepNext w:val="0"/>
        <w:keepLines w:val="0"/>
        <w:pageBreakBefore w:val="0"/>
        <w:widowControl w:val="0"/>
        <w:wordWrap/>
        <w:overflowPunct/>
        <w:topLinePunct w:val="0"/>
        <w:bidi w:val="0"/>
        <w:adjustRightInd w:val="0"/>
        <w:snapToGrid w:val="0"/>
        <w:spacing w:line="360" w:lineRule="auto"/>
        <w:ind w:left="0" w:right="0" w:firstLine="652" w:firstLineChars="200"/>
        <w:rPr>
          <w:rFonts w:hint="eastAsia" w:ascii="仿宋_GB2312" w:hAnsi="仿宋_GB2312" w:eastAsia="仿宋_GB2312" w:cs="仿宋_GB2312"/>
          <w:spacing w:val="3"/>
          <w:position w:val="19"/>
          <w:sz w:val="32"/>
          <w:szCs w:val="32"/>
          <w:lang w:val="en-US" w:eastAsia="zh-CN"/>
        </w:rPr>
      </w:pPr>
      <w:r>
        <w:rPr>
          <w:rFonts w:hint="eastAsia" w:ascii="仿宋_GB2312" w:hAnsi="仿宋_GB2312" w:eastAsia="仿宋_GB2312" w:cs="仿宋_GB2312"/>
          <w:spacing w:val="3"/>
          <w:position w:val="19"/>
          <w:sz w:val="32"/>
          <w:szCs w:val="32"/>
          <w:lang w:val="en-US" w:eastAsia="zh-CN"/>
        </w:rPr>
        <w:t>6.火源（火种）：任何可能引起野火的燃烧物，如叶子、木材、火炭、火花、烟头等在燃物。</w:t>
      </w:r>
    </w:p>
    <w:p>
      <w:pPr>
        <w:keepNext w:val="0"/>
        <w:keepLines w:val="0"/>
        <w:pageBreakBefore w:val="0"/>
        <w:widowControl w:val="0"/>
        <w:wordWrap/>
        <w:overflowPunct/>
        <w:topLinePunct w:val="0"/>
        <w:bidi w:val="0"/>
        <w:adjustRightInd w:val="0"/>
        <w:snapToGrid w:val="0"/>
        <w:spacing w:line="360" w:lineRule="auto"/>
        <w:ind w:left="0" w:right="0" w:firstLine="652" w:firstLineChars="200"/>
        <w:rPr>
          <w:rFonts w:hint="eastAsia" w:ascii="仿宋_GB2312" w:hAnsi="仿宋_GB2312" w:eastAsia="仿宋_GB2312" w:cs="仿宋_GB2312"/>
          <w:spacing w:val="3"/>
          <w:position w:val="19"/>
          <w:sz w:val="32"/>
          <w:szCs w:val="32"/>
          <w:lang w:val="en-US" w:eastAsia="zh-CN"/>
        </w:rPr>
      </w:pPr>
      <w:r>
        <w:rPr>
          <w:rFonts w:hint="eastAsia" w:ascii="仿宋_GB2312" w:hAnsi="仿宋_GB2312" w:eastAsia="仿宋_GB2312" w:cs="仿宋_GB2312"/>
          <w:spacing w:val="3"/>
          <w:position w:val="19"/>
          <w:sz w:val="32"/>
          <w:szCs w:val="32"/>
          <w:lang w:val="en-US" w:eastAsia="zh-CN"/>
        </w:rPr>
        <w:t>7.人为火源：由于人用火不慎而引起的火。</w:t>
      </w:r>
    </w:p>
    <w:p>
      <w:pPr>
        <w:keepNext w:val="0"/>
        <w:keepLines w:val="0"/>
        <w:pageBreakBefore w:val="0"/>
        <w:widowControl w:val="0"/>
        <w:wordWrap/>
        <w:overflowPunct/>
        <w:topLinePunct w:val="0"/>
        <w:bidi w:val="0"/>
        <w:adjustRightInd w:val="0"/>
        <w:snapToGrid w:val="0"/>
        <w:spacing w:line="360" w:lineRule="auto"/>
        <w:ind w:left="0" w:right="0" w:firstLine="652" w:firstLineChars="200"/>
        <w:rPr>
          <w:rFonts w:hint="eastAsia" w:ascii="仿宋_GB2312" w:hAnsi="仿宋_GB2312" w:eastAsia="仿宋_GB2312" w:cs="仿宋_GB2312"/>
          <w:spacing w:val="3"/>
          <w:position w:val="19"/>
          <w:sz w:val="32"/>
          <w:szCs w:val="32"/>
          <w:lang w:val="en-US" w:eastAsia="zh-CN"/>
        </w:rPr>
      </w:pPr>
      <w:r>
        <w:rPr>
          <w:rFonts w:hint="eastAsia" w:ascii="仿宋_GB2312" w:hAnsi="仿宋_GB2312" w:eastAsia="仿宋_GB2312" w:cs="仿宋_GB2312"/>
          <w:spacing w:val="3"/>
          <w:position w:val="19"/>
          <w:sz w:val="32"/>
          <w:szCs w:val="32"/>
          <w:lang w:val="en-US" w:eastAsia="zh-CN"/>
        </w:rPr>
        <w:t>8.火灾预防：通过教育和法律措施，以减少火灾次数的那些活动，降低火灾危险度。</w:t>
      </w:r>
    </w:p>
    <w:p>
      <w:pPr>
        <w:keepNext w:val="0"/>
        <w:keepLines w:val="0"/>
        <w:pageBreakBefore w:val="0"/>
        <w:widowControl w:val="0"/>
        <w:wordWrap/>
        <w:overflowPunct/>
        <w:topLinePunct w:val="0"/>
        <w:bidi w:val="0"/>
        <w:adjustRightInd w:val="0"/>
        <w:snapToGrid w:val="0"/>
        <w:spacing w:line="360" w:lineRule="auto"/>
        <w:ind w:left="0" w:right="0" w:firstLine="652" w:firstLineChars="200"/>
        <w:rPr>
          <w:rFonts w:hint="eastAsia" w:ascii="仿宋_GB2312" w:hAnsi="仿宋_GB2312" w:eastAsia="仿宋_GB2312" w:cs="仿宋_GB2312"/>
          <w:spacing w:val="3"/>
          <w:position w:val="19"/>
          <w:sz w:val="32"/>
          <w:szCs w:val="32"/>
          <w:lang w:val="en-US" w:eastAsia="zh-CN"/>
        </w:rPr>
      </w:pPr>
      <w:r>
        <w:rPr>
          <w:rFonts w:hint="eastAsia" w:ascii="仿宋_GB2312" w:hAnsi="仿宋_GB2312" w:eastAsia="仿宋_GB2312" w:cs="仿宋_GB2312"/>
          <w:spacing w:val="3"/>
          <w:position w:val="19"/>
          <w:sz w:val="32"/>
          <w:szCs w:val="32"/>
          <w:lang w:val="en-US" w:eastAsia="zh-CN"/>
        </w:rPr>
        <w:t>9.火迹：景物上遗留下的火烧痕迹。</w:t>
      </w:r>
    </w:p>
    <w:p>
      <w:pPr>
        <w:keepNext w:val="0"/>
        <w:keepLines w:val="0"/>
        <w:pageBreakBefore w:val="0"/>
        <w:widowControl w:val="0"/>
        <w:wordWrap/>
        <w:overflowPunct/>
        <w:topLinePunct w:val="0"/>
        <w:bidi w:val="0"/>
        <w:adjustRightInd w:val="0"/>
        <w:snapToGrid w:val="0"/>
        <w:spacing w:line="360" w:lineRule="auto"/>
        <w:ind w:left="0" w:right="0" w:firstLine="652" w:firstLineChars="200"/>
        <w:rPr>
          <w:rFonts w:hint="eastAsia" w:ascii="仿宋_GB2312" w:hAnsi="仿宋_GB2312" w:eastAsia="仿宋_GB2312" w:cs="仿宋_GB2312"/>
          <w:spacing w:val="3"/>
          <w:position w:val="19"/>
          <w:sz w:val="32"/>
          <w:szCs w:val="32"/>
          <w:lang w:val="en-US" w:eastAsia="zh-CN"/>
        </w:rPr>
      </w:pPr>
      <w:r>
        <w:rPr>
          <w:rFonts w:hint="eastAsia" w:ascii="仿宋_GB2312" w:hAnsi="仿宋_GB2312" w:eastAsia="仿宋_GB2312" w:cs="仿宋_GB2312"/>
          <w:spacing w:val="3"/>
          <w:position w:val="19"/>
          <w:sz w:val="32"/>
          <w:szCs w:val="32"/>
          <w:lang w:val="en-US" w:eastAsia="zh-CN"/>
        </w:rPr>
        <w:t>10.火烧强度：燃烧旺盛的火在单位面积上、单位时间内放出的能量。</w:t>
      </w:r>
    </w:p>
    <w:p>
      <w:pPr>
        <w:keepNext w:val="0"/>
        <w:keepLines w:val="0"/>
        <w:pageBreakBefore w:val="0"/>
        <w:widowControl w:val="0"/>
        <w:wordWrap/>
        <w:overflowPunct/>
        <w:topLinePunct w:val="0"/>
        <w:bidi w:val="0"/>
        <w:adjustRightInd w:val="0"/>
        <w:snapToGrid w:val="0"/>
        <w:spacing w:line="360" w:lineRule="auto"/>
        <w:ind w:left="0" w:right="0" w:firstLine="652" w:firstLineChars="200"/>
        <w:rPr>
          <w:rFonts w:hint="eastAsia" w:ascii="仿宋_GB2312" w:hAnsi="仿宋_GB2312" w:eastAsia="仿宋_GB2312" w:cs="仿宋_GB2312"/>
          <w:spacing w:val="3"/>
          <w:position w:val="19"/>
          <w:sz w:val="32"/>
          <w:szCs w:val="32"/>
          <w:lang w:val="en-US" w:eastAsia="zh-CN"/>
        </w:rPr>
      </w:pPr>
      <w:r>
        <w:rPr>
          <w:rFonts w:hint="eastAsia" w:ascii="仿宋_GB2312" w:hAnsi="仿宋_GB2312" w:eastAsia="仿宋_GB2312" w:cs="仿宋_GB2312"/>
          <w:spacing w:val="3"/>
          <w:position w:val="19"/>
          <w:sz w:val="32"/>
          <w:szCs w:val="32"/>
          <w:lang w:val="en-US" w:eastAsia="zh-CN"/>
        </w:rPr>
        <w:t>11.火险：对起火、蔓延、防火难易和造成损失有影响的固有火险性和可变火险性各因素综合值，通常用火险指标表示。</w:t>
      </w:r>
    </w:p>
    <w:p>
      <w:pPr>
        <w:keepNext w:val="0"/>
        <w:keepLines w:val="0"/>
        <w:pageBreakBefore w:val="0"/>
        <w:widowControl w:val="0"/>
        <w:wordWrap/>
        <w:overflowPunct/>
        <w:topLinePunct w:val="0"/>
        <w:bidi w:val="0"/>
        <w:adjustRightInd w:val="0"/>
        <w:snapToGrid w:val="0"/>
        <w:spacing w:line="360" w:lineRule="auto"/>
        <w:ind w:left="0" w:right="0" w:firstLine="652" w:firstLineChars="200"/>
        <w:rPr>
          <w:rFonts w:hint="eastAsia" w:ascii="仿宋_GB2312" w:hAnsi="仿宋_GB2312" w:eastAsia="仿宋_GB2312" w:cs="仿宋_GB2312"/>
          <w:spacing w:val="3"/>
          <w:position w:val="19"/>
          <w:sz w:val="32"/>
          <w:szCs w:val="32"/>
          <w:lang w:val="en-US" w:eastAsia="zh-CN"/>
        </w:rPr>
      </w:pPr>
      <w:r>
        <w:rPr>
          <w:rFonts w:hint="eastAsia" w:ascii="仿宋_GB2312" w:hAnsi="仿宋_GB2312" w:eastAsia="仿宋_GB2312" w:cs="仿宋_GB2312"/>
          <w:spacing w:val="3"/>
          <w:position w:val="19"/>
          <w:sz w:val="32"/>
          <w:szCs w:val="32"/>
          <w:lang w:val="en-US" w:eastAsia="zh-CN"/>
        </w:rPr>
        <w:t>12.火险观测站：一个专门选设和配备的森林观测站，专观测火险的日可变因素。</w:t>
      </w:r>
    </w:p>
    <w:p>
      <w:pPr>
        <w:keepNext w:val="0"/>
        <w:keepLines w:val="0"/>
        <w:pageBreakBefore w:val="0"/>
        <w:widowControl w:val="0"/>
        <w:wordWrap/>
        <w:overflowPunct/>
        <w:topLinePunct w:val="0"/>
        <w:bidi w:val="0"/>
        <w:adjustRightInd w:val="0"/>
        <w:snapToGrid w:val="0"/>
        <w:spacing w:line="360" w:lineRule="auto"/>
        <w:ind w:left="0" w:right="0" w:firstLine="652" w:firstLineChars="200"/>
        <w:rPr>
          <w:rFonts w:hint="eastAsia" w:ascii="仿宋_GB2312" w:hAnsi="仿宋_GB2312" w:eastAsia="仿宋_GB2312" w:cs="仿宋_GB2312"/>
          <w:spacing w:val="3"/>
          <w:position w:val="19"/>
          <w:sz w:val="32"/>
          <w:szCs w:val="32"/>
          <w:lang w:val="en-US" w:eastAsia="zh-CN"/>
        </w:rPr>
      </w:pPr>
      <w:r>
        <w:rPr>
          <w:rFonts w:hint="eastAsia" w:ascii="仿宋_GB2312" w:hAnsi="仿宋_GB2312" w:eastAsia="仿宋_GB2312" w:cs="仿宋_GB2312"/>
          <w:spacing w:val="3"/>
          <w:position w:val="19"/>
          <w:sz w:val="32"/>
          <w:szCs w:val="32"/>
          <w:lang w:val="en-US" w:eastAsia="zh-CN"/>
        </w:rPr>
        <w:t>13.火（灾危）险度指标：对一定可燃物类型的一种数字等级，用以指明起火和蔓延的相对可能性，以及防火的可能困难程度。</w:t>
      </w:r>
    </w:p>
    <w:p>
      <w:pPr>
        <w:keepNext w:val="0"/>
        <w:keepLines w:val="0"/>
        <w:pageBreakBefore w:val="0"/>
        <w:widowControl w:val="0"/>
        <w:wordWrap/>
        <w:overflowPunct/>
        <w:topLinePunct w:val="0"/>
        <w:bidi w:val="0"/>
        <w:adjustRightInd w:val="0"/>
        <w:snapToGrid w:val="0"/>
        <w:spacing w:line="360" w:lineRule="auto"/>
        <w:ind w:left="0" w:right="0" w:firstLine="652" w:firstLineChars="200"/>
        <w:rPr>
          <w:rFonts w:hint="eastAsia" w:ascii="仿宋_GB2312" w:hAnsi="仿宋_GB2312" w:eastAsia="仿宋_GB2312" w:cs="仿宋_GB2312"/>
          <w:spacing w:val="3"/>
          <w:position w:val="19"/>
          <w:sz w:val="32"/>
          <w:szCs w:val="32"/>
          <w:lang w:val="en-US" w:eastAsia="zh-CN"/>
        </w:rPr>
      </w:pPr>
      <w:r>
        <w:rPr>
          <w:rFonts w:hint="eastAsia" w:ascii="仿宋_GB2312" w:hAnsi="仿宋_GB2312" w:eastAsia="仿宋_GB2312" w:cs="仿宋_GB2312"/>
          <w:spacing w:val="3"/>
          <w:position w:val="19"/>
          <w:sz w:val="32"/>
          <w:szCs w:val="32"/>
          <w:lang w:val="en-US" w:eastAsia="zh-CN"/>
        </w:rPr>
        <w:t>14.火灾侦查：发现火灾和确定其位置的活动。</w:t>
      </w:r>
    </w:p>
    <w:p>
      <w:pPr>
        <w:keepNext w:val="0"/>
        <w:keepLines w:val="0"/>
        <w:pageBreakBefore w:val="0"/>
        <w:widowControl w:val="0"/>
        <w:wordWrap/>
        <w:overflowPunct/>
        <w:topLinePunct w:val="0"/>
        <w:bidi w:val="0"/>
        <w:adjustRightInd w:val="0"/>
        <w:snapToGrid w:val="0"/>
        <w:spacing w:line="360" w:lineRule="auto"/>
        <w:ind w:left="0" w:right="0" w:firstLine="652" w:firstLineChars="200"/>
        <w:rPr>
          <w:rFonts w:hint="eastAsia" w:ascii="仿宋_GB2312" w:hAnsi="仿宋_GB2312" w:eastAsia="仿宋_GB2312" w:cs="仿宋_GB2312"/>
          <w:spacing w:val="3"/>
          <w:position w:val="19"/>
          <w:sz w:val="32"/>
          <w:szCs w:val="32"/>
          <w:lang w:val="en-US" w:eastAsia="zh-CN"/>
        </w:rPr>
        <w:sectPr>
          <w:pgSz w:w="11911" w:h="16838"/>
          <w:pgMar w:top="2098" w:right="1587" w:bottom="2098" w:left="1587" w:header="0" w:footer="896" w:gutter="0"/>
          <w:pgNumType w:fmt="numberInDash"/>
          <w:cols w:space="0" w:num="1"/>
          <w:rtlGutter w:val="0"/>
          <w:docGrid w:linePitch="0" w:charSpace="0"/>
        </w:sectPr>
      </w:pPr>
      <w:r>
        <w:rPr>
          <w:rFonts w:hint="eastAsia" w:ascii="仿宋_GB2312" w:hAnsi="仿宋_GB2312" w:eastAsia="仿宋_GB2312" w:cs="仿宋_GB2312"/>
          <w:spacing w:val="3"/>
          <w:position w:val="19"/>
          <w:sz w:val="32"/>
          <w:szCs w:val="32"/>
          <w:lang w:val="en-US" w:eastAsia="zh-CN"/>
        </w:rPr>
        <w:t>15.火灾损失：由火灾造成的用货币或其他方式表示的损失。包括直接的和间接的损失，还包括烧伤或烧毁的林木、装备和野生动物和由此而产生土壤肥力的降低与水源利用减少的损失。</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right="0" w:rightChars="0"/>
        <w:jc w:val="both"/>
        <w:textAlignment w:val="auto"/>
        <w:outlineLvl w:val="0"/>
        <w:rPr>
          <w:rFonts w:hint="eastAsia" w:ascii="方正小标宋简体" w:hAnsi="方正小标宋简体" w:eastAsia="方正小标宋简体" w:cs="方正小标宋简体"/>
          <w:snapToGrid/>
          <w:kern w:val="0"/>
          <w:sz w:val="44"/>
          <w:szCs w:val="44"/>
          <w:lang w:val="en-US" w:eastAsia="zh-CN" w:bidi="ar-SA"/>
        </w:rPr>
      </w:pPr>
      <w:r>
        <w:rPr>
          <w:rFonts w:hint="eastAsia" w:ascii="黑体" w:hAnsi="黑体" w:eastAsia="黑体" w:cs="黑体"/>
          <w:b w:val="0"/>
          <w:bCs w:val="0"/>
          <w:snapToGrid/>
          <w:kern w:val="2"/>
          <w:sz w:val="32"/>
          <w:szCs w:val="32"/>
          <w:lang w:val="en-US" w:eastAsia="zh-CN" w:bidi="ar-SA"/>
        </w:rPr>
        <w:t>附件6</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snapToGrid/>
          <w:kern w:val="0"/>
          <w:sz w:val="44"/>
          <w:szCs w:val="44"/>
          <w:lang w:val="en-US" w:eastAsia="zh-CN" w:bidi="ar-SA"/>
        </w:rPr>
      </w:pPr>
      <w:r>
        <w:rPr>
          <w:rFonts w:hint="eastAsia" w:ascii="方正小标宋简体" w:hAnsi="方正小标宋简体" w:eastAsia="方正小标宋简体" w:cs="方正小标宋简体"/>
          <w:snapToGrid/>
          <w:kern w:val="0"/>
          <w:sz w:val="44"/>
          <w:szCs w:val="44"/>
          <w:lang w:val="en-US" w:eastAsia="zh-CN" w:bidi="ar-SA"/>
        </w:rPr>
        <w:t>代县森林草原防火指挥部成员单位联络方式</w:t>
      </w:r>
    </w:p>
    <w:tbl>
      <w:tblPr>
        <w:tblStyle w:val="9"/>
        <w:tblW w:w="1373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2738"/>
        <w:gridCol w:w="1735"/>
        <w:gridCol w:w="2981"/>
        <w:gridCol w:w="2358"/>
        <w:gridCol w:w="1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72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b/>
                <w:bCs/>
                <w:snapToGrid/>
                <w:color w:val="auto"/>
                <w:kern w:val="0"/>
                <w:sz w:val="24"/>
                <w:szCs w:val="24"/>
                <w:lang w:val="en-US" w:eastAsia="zh-CN" w:bidi="ar"/>
              </w:rPr>
            </w:pPr>
            <w:r>
              <w:rPr>
                <w:rFonts w:hint="eastAsia" w:ascii="黑体" w:hAnsi="黑体" w:eastAsia="黑体" w:cs="黑体"/>
                <w:b/>
                <w:bCs/>
                <w:snapToGrid/>
                <w:color w:val="auto"/>
                <w:kern w:val="0"/>
                <w:sz w:val="24"/>
                <w:szCs w:val="24"/>
                <w:lang w:val="en-US" w:eastAsia="zh-CN" w:bidi="ar"/>
              </w:rPr>
              <w:t>组成</w:t>
            </w:r>
          </w:p>
        </w:tc>
        <w:tc>
          <w:tcPr>
            <w:tcW w:w="1735"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b/>
                <w:bCs/>
                <w:snapToGrid/>
                <w:color w:val="auto"/>
                <w:kern w:val="0"/>
                <w:sz w:val="24"/>
                <w:szCs w:val="24"/>
                <w:lang w:val="en-US" w:eastAsia="zh-CN" w:bidi="ar"/>
              </w:rPr>
            </w:pPr>
            <w:r>
              <w:rPr>
                <w:rFonts w:hint="eastAsia" w:ascii="黑体" w:hAnsi="黑体" w:eastAsia="黑体" w:cs="黑体"/>
                <w:b/>
                <w:bCs/>
                <w:snapToGrid/>
                <w:color w:val="auto"/>
                <w:kern w:val="0"/>
                <w:sz w:val="24"/>
                <w:szCs w:val="24"/>
                <w:lang w:val="en-US" w:eastAsia="zh-CN" w:bidi="ar"/>
              </w:rPr>
              <w:t>责任人</w:t>
            </w:r>
          </w:p>
        </w:tc>
        <w:tc>
          <w:tcPr>
            <w:tcW w:w="298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b/>
                <w:bCs/>
                <w:snapToGrid/>
                <w:color w:val="auto"/>
                <w:kern w:val="0"/>
                <w:sz w:val="24"/>
                <w:szCs w:val="24"/>
                <w:lang w:val="en-US" w:eastAsia="zh-CN" w:bidi="ar"/>
              </w:rPr>
            </w:pPr>
            <w:r>
              <w:rPr>
                <w:rFonts w:hint="eastAsia" w:ascii="黑体" w:hAnsi="黑体" w:eastAsia="黑体" w:cs="黑体"/>
                <w:b/>
                <w:bCs/>
                <w:snapToGrid/>
                <w:color w:val="auto"/>
                <w:kern w:val="0"/>
                <w:sz w:val="24"/>
                <w:szCs w:val="24"/>
                <w:lang w:val="en-US" w:eastAsia="zh-CN" w:bidi="ar"/>
              </w:rPr>
              <w:t>单位职务</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b/>
                <w:bCs/>
                <w:snapToGrid/>
                <w:color w:val="auto"/>
                <w:kern w:val="0"/>
                <w:sz w:val="24"/>
                <w:szCs w:val="24"/>
                <w:lang w:val="en-US" w:eastAsia="zh-CN" w:bidi="ar"/>
              </w:rPr>
            </w:pPr>
            <w:r>
              <w:rPr>
                <w:rFonts w:hint="eastAsia" w:ascii="黑体" w:hAnsi="黑体" w:eastAsia="黑体" w:cs="黑体"/>
                <w:b/>
                <w:bCs/>
                <w:snapToGrid/>
                <w:color w:val="auto"/>
                <w:kern w:val="0"/>
                <w:sz w:val="24"/>
                <w:szCs w:val="24"/>
                <w:lang w:val="en-US" w:eastAsia="zh-CN" w:bidi="ar"/>
              </w:rPr>
              <w:t>办公电话</w:t>
            </w:r>
          </w:p>
        </w:tc>
        <w:tc>
          <w:tcPr>
            <w:tcW w:w="194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b/>
                <w:bCs/>
                <w:snapToGrid/>
                <w:color w:val="auto"/>
                <w:kern w:val="0"/>
                <w:sz w:val="24"/>
                <w:szCs w:val="24"/>
                <w:lang w:val="en-US" w:eastAsia="zh-CN" w:bidi="ar"/>
              </w:rPr>
            </w:pPr>
            <w:r>
              <w:rPr>
                <w:rFonts w:hint="eastAsia" w:ascii="黑体" w:hAnsi="黑体" w:eastAsia="黑体" w:cs="黑体"/>
                <w:b/>
                <w:bCs/>
                <w:snapToGrid/>
                <w:color w:val="auto"/>
                <w:kern w:val="0"/>
                <w:sz w:val="24"/>
                <w:szCs w:val="24"/>
                <w:lang w:val="en-US" w:eastAsia="zh-CN" w:bidi="ar"/>
              </w:rPr>
              <w:t>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4"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b/>
                <w:bCs/>
                <w:snapToGrid/>
                <w:color w:val="auto"/>
                <w:kern w:val="0"/>
                <w:sz w:val="24"/>
                <w:szCs w:val="24"/>
                <w:lang w:val="en-US" w:eastAsia="zh-CN" w:bidi="ar"/>
              </w:rPr>
            </w:pPr>
            <w:r>
              <w:rPr>
                <w:rFonts w:hint="eastAsia" w:ascii="黑体" w:hAnsi="黑体" w:eastAsia="黑体" w:cs="黑体"/>
                <w:b/>
                <w:bCs/>
                <w:snapToGrid/>
                <w:color w:val="auto"/>
                <w:kern w:val="0"/>
                <w:sz w:val="24"/>
                <w:szCs w:val="24"/>
                <w:lang w:val="en-US" w:eastAsia="zh-CN" w:bidi="ar"/>
              </w:rPr>
              <w:t>指挥长</w:t>
            </w:r>
          </w:p>
        </w:tc>
        <w:tc>
          <w:tcPr>
            <w:tcW w:w="2738"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县政府</w:t>
            </w:r>
          </w:p>
        </w:tc>
        <w:tc>
          <w:tcPr>
            <w:tcW w:w="1735"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白俊清</w:t>
            </w:r>
          </w:p>
        </w:tc>
        <w:tc>
          <w:tcPr>
            <w:tcW w:w="298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县委常委、常务副县长</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5226670</w:t>
            </w:r>
          </w:p>
        </w:tc>
        <w:tc>
          <w:tcPr>
            <w:tcW w:w="194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default"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13835080466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b/>
                <w:bCs/>
                <w:snapToGrid/>
                <w:color w:val="auto"/>
                <w:kern w:val="0"/>
                <w:sz w:val="24"/>
                <w:szCs w:val="24"/>
                <w:lang w:val="en-US" w:eastAsia="zh-CN" w:bidi="ar"/>
              </w:rPr>
            </w:pPr>
          </w:p>
        </w:tc>
        <w:tc>
          <w:tcPr>
            <w:tcW w:w="273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p>
        </w:tc>
        <w:tc>
          <w:tcPr>
            <w:tcW w:w="1735"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蔚丽平</w:t>
            </w:r>
          </w:p>
        </w:tc>
        <w:tc>
          <w:tcPr>
            <w:tcW w:w="298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政府副县长</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5228669</w:t>
            </w:r>
          </w:p>
        </w:tc>
        <w:tc>
          <w:tcPr>
            <w:tcW w:w="194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13935084986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4"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b/>
                <w:bCs/>
                <w:snapToGrid/>
                <w:color w:val="auto"/>
                <w:kern w:val="0"/>
                <w:sz w:val="24"/>
                <w:szCs w:val="24"/>
                <w:lang w:val="en-US" w:eastAsia="zh-CN" w:bidi="ar"/>
              </w:rPr>
            </w:pPr>
            <w:r>
              <w:rPr>
                <w:rFonts w:hint="eastAsia" w:ascii="黑体" w:hAnsi="黑体" w:eastAsia="黑体" w:cs="黑体"/>
                <w:b/>
                <w:bCs/>
                <w:snapToGrid/>
                <w:color w:val="auto"/>
                <w:kern w:val="0"/>
                <w:sz w:val="24"/>
                <w:szCs w:val="24"/>
                <w:lang w:val="en-US" w:eastAsia="zh-CN" w:bidi="ar"/>
              </w:rPr>
              <w:t>副指挥长</w:t>
            </w:r>
          </w:p>
        </w:tc>
        <w:tc>
          <w:tcPr>
            <w:tcW w:w="273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县政府</w:t>
            </w:r>
          </w:p>
        </w:tc>
        <w:tc>
          <w:tcPr>
            <w:tcW w:w="1735"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雷世伟</w:t>
            </w:r>
          </w:p>
        </w:tc>
        <w:tc>
          <w:tcPr>
            <w:tcW w:w="298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政府办协管副主任</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5223005</w:t>
            </w:r>
          </w:p>
        </w:tc>
        <w:tc>
          <w:tcPr>
            <w:tcW w:w="194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13753033334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b/>
                <w:bCs/>
                <w:snapToGrid/>
                <w:color w:val="auto"/>
                <w:kern w:val="0"/>
                <w:sz w:val="24"/>
                <w:szCs w:val="24"/>
                <w:lang w:val="en-US" w:eastAsia="zh-CN" w:bidi="ar"/>
              </w:rPr>
            </w:pPr>
          </w:p>
        </w:tc>
        <w:tc>
          <w:tcPr>
            <w:tcW w:w="273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县应急局</w:t>
            </w:r>
          </w:p>
        </w:tc>
        <w:tc>
          <w:tcPr>
            <w:tcW w:w="1735"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王晓军</w:t>
            </w:r>
          </w:p>
        </w:tc>
        <w:tc>
          <w:tcPr>
            <w:tcW w:w="298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局长</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5222950</w:t>
            </w:r>
          </w:p>
        </w:tc>
        <w:tc>
          <w:tcPr>
            <w:tcW w:w="194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13935006249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b/>
                <w:bCs/>
                <w:snapToGrid/>
                <w:color w:val="auto"/>
                <w:kern w:val="0"/>
                <w:sz w:val="24"/>
                <w:szCs w:val="24"/>
                <w:lang w:val="en-US" w:eastAsia="zh-CN" w:bidi="ar"/>
              </w:rPr>
            </w:pPr>
          </w:p>
        </w:tc>
        <w:tc>
          <w:tcPr>
            <w:tcW w:w="273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县林业局</w:t>
            </w:r>
          </w:p>
        </w:tc>
        <w:tc>
          <w:tcPr>
            <w:tcW w:w="1735"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孟庆帅</w:t>
            </w:r>
          </w:p>
        </w:tc>
        <w:tc>
          <w:tcPr>
            <w:tcW w:w="298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局长</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5225004</w:t>
            </w:r>
          </w:p>
        </w:tc>
        <w:tc>
          <w:tcPr>
            <w:tcW w:w="194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15803500688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b/>
                <w:bCs/>
                <w:snapToGrid/>
                <w:color w:val="auto"/>
                <w:kern w:val="0"/>
                <w:sz w:val="24"/>
                <w:szCs w:val="24"/>
                <w:lang w:val="en-US" w:eastAsia="zh-CN" w:bidi="ar"/>
              </w:rPr>
            </w:pPr>
          </w:p>
        </w:tc>
        <w:tc>
          <w:tcPr>
            <w:tcW w:w="273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县气象局</w:t>
            </w:r>
          </w:p>
        </w:tc>
        <w:tc>
          <w:tcPr>
            <w:tcW w:w="1735"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屈亚楠</w:t>
            </w:r>
          </w:p>
        </w:tc>
        <w:tc>
          <w:tcPr>
            <w:tcW w:w="298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局长</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5220538</w:t>
            </w:r>
          </w:p>
        </w:tc>
        <w:tc>
          <w:tcPr>
            <w:tcW w:w="194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15034480425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b/>
                <w:bCs/>
                <w:snapToGrid/>
                <w:color w:val="auto"/>
                <w:kern w:val="0"/>
                <w:sz w:val="24"/>
                <w:szCs w:val="24"/>
                <w:lang w:val="en-US" w:eastAsia="zh-CN" w:bidi="ar"/>
              </w:rPr>
            </w:pPr>
          </w:p>
        </w:tc>
        <w:tc>
          <w:tcPr>
            <w:tcW w:w="273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县公安局</w:t>
            </w:r>
          </w:p>
        </w:tc>
        <w:tc>
          <w:tcPr>
            <w:tcW w:w="1735"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皇锁平</w:t>
            </w:r>
          </w:p>
        </w:tc>
        <w:tc>
          <w:tcPr>
            <w:tcW w:w="298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副局长</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5222132</w:t>
            </w:r>
          </w:p>
        </w:tc>
        <w:tc>
          <w:tcPr>
            <w:tcW w:w="194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13803445908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b/>
                <w:bCs/>
                <w:snapToGrid/>
                <w:color w:val="auto"/>
                <w:kern w:val="0"/>
                <w:sz w:val="24"/>
                <w:szCs w:val="24"/>
                <w:lang w:val="en-US" w:eastAsia="zh-CN" w:bidi="ar"/>
              </w:rPr>
            </w:pPr>
          </w:p>
        </w:tc>
        <w:tc>
          <w:tcPr>
            <w:tcW w:w="273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县消防救援大队</w:t>
            </w:r>
          </w:p>
        </w:tc>
        <w:tc>
          <w:tcPr>
            <w:tcW w:w="1735"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张建荣</w:t>
            </w:r>
          </w:p>
        </w:tc>
        <w:tc>
          <w:tcPr>
            <w:tcW w:w="298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队长</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5226119</w:t>
            </w:r>
          </w:p>
        </w:tc>
        <w:tc>
          <w:tcPr>
            <w:tcW w:w="194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13663505119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b/>
                <w:bCs/>
                <w:snapToGrid/>
                <w:color w:val="auto"/>
                <w:kern w:val="0"/>
                <w:sz w:val="24"/>
                <w:szCs w:val="24"/>
                <w:lang w:val="en-US" w:eastAsia="zh-CN" w:bidi="ar"/>
              </w:rPr>
            </w:pPr>
          </w:p>
        </w:tc>
        <w:tc>
          <w:tcPr>
            <w:tcW w:w="273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人武部</w:t>
            </w:r>
          </w:p>
        </w:tc>
        <w:tc>
          <w:tcPr>
            <w:tcW w:w="1735"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尚利军</w:t>
            </w:r>
          </w:p>
        </w:tc>
        <w:tc>
          <w:tcPr>
            <w:tcW w:w="298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人武部政委</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8105576</w:t>
            </w:r>
          </w:p>
        </w:tc>
        <w:tc>
          <w:tcPr>
            <w:tcW w:w="194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13383579977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b/>
                <w:bCs/>
                <w:snapToGrid/>
                <w:color w:val="auto"/>
                <w:kern w:val="0"/>
                <w:sz w:val="24"/>
                <w:szCs w:val="24"/>
                <w:lang w:val="en-US" w:eastAsia="zh-CN" w:bidi="ar"/>
              </w:rPr>
            </w:pPr>
          </w:p>
        </w:tc>
        <w:tc>
          <w:tcPr>
            <w:tcW w:w="273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武警代县中队</w:t>
            </w:r>
          </w:p>
        </w:tc>
        <w:tc>
          <w:tcPr>
            <w:tcW w:w="1735"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刘大帅</w:t>
            </w:r>
          </w:p>
        </w:tc>
        <w:tc>
          <w:tcPr>
            <w:tcW w:w="298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队长</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5224998</w:t>
            </w:r>
          </w:p>
        </w:tc>
        <w:tc>
          <w:tcPr>
            <w:tcW w:w="194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18335058731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4" w:type="dxa"/>
            <w:vMerge w:val="restart"/>
            <w:tcBorders>
              <w:bottom w:val="nil"/>
            </w:tcBorders>
            <w:textDirection w:val="tbRlV"/>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b/>
                <w:bCs/>
                <w:snapToGrid/>
                <w:color w:val="auto"/>
                <w:kern w:val="0"/>
                <w:sz w:val="24"/>
                <w:szCs w:val="24"/>
                <w:lang w:val="en-US" w:eastAsia="zh-CN" w:bidi="ar"/>
              </w:rPr>
            </w:pPr>
            <w:r>
              <w:rPr>
                <w:rFonts w:hint="eastAsia" w:ascii="黑体" w:hAnsi="黑体" w:eastAsia="黑体" w:cs="黑体"/>
                <w:b/>
                <w:bCs/>
                <w:snapToGrid/>
                <w:color w:val="auto"/>
                <w:kern w:val="0"/>
                <w:sz w:val="24"/>
                <w:szCs w:val="24"/>
                <w:lang w:val="en-US" w:eastAsia="zh-CN" w:bidi="ar"/>
              </w:rPr>
              <w:t>成    员</w:t>
            </w:r>
          </w:p>
        </w:tc>
        <w:tc>
          <w:tcPr>
            <w:tcW w:w="273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县委宣传部</w:t>
            </w:r>
          </w:p>
        </w:tc>
        <w:tc>
          <w:tcPr>
            <w:tcW w:w="1735"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梁旭东</w:t>
            </w:r>
          </w:p>
        </w:tc>
        <w:tc>
          <w:tcPr>
            <w:tcW w:w="298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副部长</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5223203</w:t>
            </w:r>
          </w:p>
        </w:tc>
        <w:tc>
          <w:tcPr>
            <w:tcW w:w="194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13835086692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4" w:type="dxa"/>
            <w:vMerge w:val="continue"/>
            <w:tcBorders>
              <w:top w:val="nil"/>
              <w:bottom w:val="nil"/>
            </w:tcBorders>
            <w:textDirection w:val="tbRlV"/>
            <w:vAlign w:val="center"/>
          </w:tcPr>
          <w:p>
            <w:pPr>
              <w:keepNext w:val="0"/>
              <w:keepLines w:val="0"/>
              <w:pageBreakBefore w:val="0"/>
              <w:widowControl w:val="0"/>
              <w:wordWrap/>
              <w:overflowPunct/>
              <w:topLinePunct w:val="0"/>
              <w:bidi w:val="0"/>
              <w:adjustRightInd w:val="0"/>
              <w:snapToGrid w:val="0"/>
              <w:spacing w:line="360" w:lineRule="auto"/>
              <w:ind w:left="0" w:right="0" w:firstLine="500" w:firstLineChars="200"/>
              <w:jc w:val="center"/>
              <w:rPr>
                <w:rFonts w:hint="eastAsia" w:ascii="仿宋" w:hAnsi="仿宋" w:eastAsia="仿宋" w:cs="仿宋"/>
                <w:spacing w:val="5"/>
                <w:sz w:val="24"/>
                <w:szCs w:val="24"/>
              </w:rPr>
            </w:pPr>
          </w:p>
        </w:tc>
        <w:tc>
          <w:tcPr>
            <w:tcW w:w="273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县发展改革局</w:t>
            </w:r>
          </w:p>
        </w:tc>
        <w:tc>
          <w:tcPr>
            <w:tcW w:w="1735"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杨建勇</w:t>
            </w:r>
          </w:p>
        </w:tc>
        <w:tc>
          <w:tcPr>
            <w:tcW w:w="298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局长</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5222032</w:t>
            </w:r>
          </w:p>
        </w:tc>
        <w:tc>
          <w:tcPr>
            <w:tcW w:w="194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18903505733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4" w:type="dxa"/>
            <w:vMerge w:val="continue"/>
            <w:tcBorders>
              <w:top w:val="nil"/>
              <w:bottom w:val="nil"/>
            </w:tcBorders>
            <w:textDirection w:val="tbRlV"/>
            <w:vAlign w:val="center"/>
          </w:tcPr>
          <w:p>
            <w:pPr>
              <w:keepNext w:val="0"/>
              <w:keepLines w:val="0"/>
              <w:pageBreakBefore w:val="0"/>
              <w:widowControl w:val="0"/>
              <w:wordWrap/>
              <w:overflowPunct/>
              <w:topLinePunct w:val="0"/>
              <w:bidi w:val="0"/>
              <w:adjustRightInd w:val="0"/>
              <w:snapToGrid w:val="0"/>
              <w:spacing w:line="360" w:lineRule="auto"/>
              <w:ind w:left="0" w:right="0" w:firstLine="500" w:firstLineChars="200"/>
              <w:jc w:val="center"/>
              <w:rPr>
                <w:rFonts w:hint="eastAsia" w:ascii="仿宋" w:hAnsi="仿宋" w:eastAsia="仿宋" w:cs="仿宋"/>
                <w:spacing w:val="5"/>
                <w:sz w:val="24"/>
                <w:szCs w:val="24"/>
              </w:rPr>
            </w:pPr>
          </w:p>
        </w:tc>
        <w:tc>
          <w:tcPr>
            <w:tcW w:w="273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县教育科技局</w:t>
            </w:r>
          </w:p>
        </w:tc>
        <w:tc>
          <w:tcPr>
            <w:tcW w:w="1735"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孙跃林</w:t>
            </w:r>
          </w:p>
        </w:tc>
        <w:tc>
          <w:tcPr>
            <w:tcW w:w="298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局长</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5222678</w:t>
            </w:r>
          </w:p>
        </w:tc>
        <w:tc>
          <w:tcPr>
            <w:tcW w:w="194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13333507133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4" w:type="dxa"/>
            <w:vMerge w:val="continue"/>
            <w:tcBorders>
              <w:top w:val="nil"/>
              <w:bottom w:val="single" w:color="auto" w:sz="4" w:space="0"/>
            </w:tcBorders>
            <w:textDirection w:val="tbRlV"/>
            <w:vAlign w:val="center"/>
          </w:tcPr>
          <w:p>
            <w:pPr>
              <w:keepNext w:val="0"/>
              <w:keepLines w:val="0"/>
              <w:pageBreakBefore w:val="0"/>
              <w:widowControl w:val="0"/>
              <w:wordWrap/>
              <w:overflowPunct/>
              <w:topLinePunct w:val="0"/>
              <w:bidi w:val="0"/>
              <w:adjustRightInd w:val="0"/>
              <w:snapToGrid w:val="0"/>
              <w:spacing w:line="360" w:lineRule="auto"/>
              <w:ind w:left="0" w:right="0" w:firstLine="500" w:firstLineChars="200"/>
              <w:jc w:val="center"/>
              <w:rPr>
                <w:rFonts w:hint="eastAsia" w:ascii="仿宋" w:hAnsi="仿宋" w:eastAsia="仿宋" w:cs="仿宋"/>
                <w:spacing w:val="5"/>
                <w:sz w:val="24"/>
                <w:szCs w:val="24"/>
              </w:rPr>
            </w:pPr>
          </w:p>
        </w:tc>
        <w:tc>
          <w:tcPr>
            <w:tcW w:w="273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县工信局</w:t>
            </w:r>
          </w:p>
        </w:tc>
        <w:tc>
          <w:tcPr>
            <w:tcW w:w="1735"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郭凯春</w:t>
            </w:r>
          </w:p>
        </w:tc>
        <w:tc>
          <w:tcPr>
            <w:tcW w:w="298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局长</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5225920</w:t>
            </w:r>
          </w:p>
        </w:tc>
        <w:tc>
          <w:tcPr>
            <w:tcW w:w="194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13935083512</w:t>
            </w:r>
          </w:p>
        </w:tc>
      </w:tr>
    </w:tbl>
    <w:p>
      <w:pPr>
        <w:keepNext w:val="0"/>
        <w:keepLines w:val="0"/>
        <w:pageBreakBefore w:val="0"/>
        <w:widowControl w:val="0"/>
        <w:wordWrap/>
        <w:overflowPunct/>
        <w:topLinePunct w:val="0"/>
        <w:bidi w:val="0"/>
        <w:adjustRightInd w:val="0"/>
        <w:snapToGrid w:val="0"/>
        <w:spacing w:line="360" w:lineRule="auto"/>
        <w:ind w:left="0" w:right="0" w:firstLine="500" w:firstLineChars="200"/>
        <w:jc w:val="center"/>
        <w:rPr>
          <w:rFonts w:hint="eastAsia" w:ascii="仿宋" w:hAnsi="仿宋" w:eastAsia="仿宋" w:cs="仿宋"/>
          <w:spacing w:val="5"/>
          <w:sz w:val="24"/>
          <w:szCs w:val="24"/>
        </w:rPr>
        <w:sectPr>
          <w:pgSz w:w="16840" w:h="11910"/>
          <w:pgMar w:top="2098" w:right="1587" w:bottom="2098" w:left="1587" w:header="0" w:footer="896" w:gutter="0"/>
          <w:pgNumType w:fmt="numberInDash"/>
          <w:cols w:space="720" w:num="1"/>
        </w:sectPr>
      </w:pPr>
    </w:p>
    <w:tbl>
      <w:tblPr>
        <w:tblStyle w:val="9"/>
        <w:tblpPr w:leftFromText="180" w:rightFromText="180" w:vertAnchor="text" w:horzAnchor="page" w:tblpX="1569" w:tblpY="40"/>
        <w:tblOverlap w:val="never"/>
        <w:tblW w:w="137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1"/>
        <w:gridCol w:w="3011"/>
        <w:gridCol w:w="2358"/>
        <w:gridCol w:w="2358"/>
        <w:gridCol w:w="2378"/>
        <w:gridCol w:w="1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73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黑体" w:hAnsi="黑体" w:eastAsia="黑体" w:cs="黑体"/>
                <w:b/>
                <w:bCs/>
                <w:snapToGrid/>
                <w:color w:val="auto"/>
                <w:kern w:val="0"/>
                <w:sz w:val="24"/>
                <w:szCs w:val="24"/>
                <w:lang w:val="en-US" w:eastAsia="zh-CN" w:bidi="ar"/>
              </w:rPr>
            </w:pPr>
            <w:r>
              <w:rPr>
                <w:rFonts w:hint="eastAsia" w:ascii="黑体" w:hAnsi="黑体" w:eastAsia="黑体" w:cs="黑体"/>
                <w:b/>
                <w:bCs/>
                <w:snapToGrid/>
                <w:color w:val="auto"/>
                <w:kern w:val="0"/>
                <w:sz w:val="24"/>
                <w:szCs w:val="24"/>
                <w:lang w:val="en-US" w:eastAsia="zh-CN" w:bidi="ar"/>
              </w:rPr>
              <w:t>组成</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黑体" w:hAnsi="黑体" w:eastAsia="黑体" w:cs="黑体"/>
                <w:b/>
                <w:bCs/>
                <w:snapToGrid/>
                <w:color w:val="auto"/>
                <w:kern w:val="0"/>
                <w:sz w:val="24"/>
                <w:szCs w:val="24"/>
                <w:lang w:val="en-US" w:eastAsia="zh-CN" w:bidi="ar"/>
              </w:rPr>
            </w:pPr>
            <w:r>
              <w:rPr>
                <w:rFonts w:hint="eastAsia" w:ascii="黑体" w:hAnsi="黑体" w:eastAsia="黑体" w:cs="黑体"/>
                <w:b/>
                <w:bCs/>
                <w:snapToGrid/>
                <w:color w:val="auto"/>
                <w:kern w:val="0"/>
                <w:sz w:val="24"/>
                <w:szCs w:val="24"/>
                <w:lang w:val="en-US" w:eastAsia="zh-CN" w:bidi="ar"/>
              </w:rPr>
              <w:t>责任人</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黑体" w:hAnsi="黑体" w:eastAsia="黑体" w:cs="黑体"/>
                <w:b/>
                <w:bCs/>
                <w:snapToGrid/>
                <w:color w:val="auto"/>
                <w:kern w:val="0"/>
                <w:sz w:val="24"/>
                <w:szCs w:val="24"/>
                <w:lang w:val="en-US" w:eastAsia="zh-CN" w:bidi="ar"/>
              </w:rPr>
            </w:pPr>
            <w:r>
              <w:rPr>
                <w:rFonts w:hint="eastAsia" w:ascii="黑体" w:hAnsi="黑体" w:eastAsia="黑体" w:cs="黑体"/>
                <w:b/>
                <w:bCs/>
                <w:snapToGrid/>
                <w:color w:val="auto"/>
                <w:kern w:val="0"/>
                <w:sz w:val="24"/>
                <w:szCs w:val="24"/>
                <w:lang w:val="en-US" w:eastAsia="zh-CN" w:bidi="ar"/>
              </w:rPr>
              <w:t>单位职务</w:t>
            </w:r>
          </w:p>
        </w:tc>
        <w:tc>
          <w:tcPr>
            <w:tcW w:w="237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黑体" w:hAnsi="黑体" w:eastAsia="黑体" w:cs="黑体"/>
                <w:b/>
                <w:bCs/>
                <w:snapToGrid/>
                <w:color w:val="auto"/>
                <w:kern w:val="0"/>
                <w:sz w:val="24"/>
                <w:szCs w:val="24"/>
                <w:lang w:val="en-US" w:eastAsia="zh-CN" w:bidi="ar"/>
              </w:rPr>
            </w:pPr>
            <w:r>
              <w:rPr>
                <w:rFonts w:hint="eastAsia" w:ascii="黑体" w:hAnsi="黑体" w:eastAsia="黑体" w:cs="黑体"/>
                <w:b/>
                <w:bCs/>
                <w:snapToGrid/>
                <w:color w:val="auto"/>
                <w:kern w:val="0"/>
                <w:sz w:val="24"/>
                <w:szCs w:val="24"/>
                <w:lang w:val="en-US" w:eastAsia="zh-CN" w:bidi="ar"/>
              </w:rPr>
              <w:t>办公电话</w:t>
            </w:r>
          </w:p>
        </w:tc>
        <w:tc>
          <w:tcPr>
            <w:tcW w:w="1916"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黑体" w:hAnsi="黑体" w:eastAsia="黑体" w:cs="黑体"/>
                <w:b/>
                <w:bCs/>
                <w:snapToGrid/>
                <w:color w:val="auto"/>
                <w:kern w:val="0"/>
                <w:sz w:val="24"/>
                <w:szCs w:val="24"/>
                <w:lang w:val="en-US" w:eastAsia="zh-CN" w:bidi="ar"/>
              </w:rPr>
            </w:pPr>
            <w:r>
              <w:rPr>
                <w:rFonts w:hint="eastAsia" w:ascii="黑体" w:hAnsi="黑体" w:eastAsia="黑体" w:cs="黑体"/>
                <w:b/>
                <w:bCs/>
                <w:snapToGrid/>
                <w:color w:val="auto"/>
                <w:kern w:val="0"/>
                <w:sz w:val="24"/>
                <w:szCs w:val="24"/>
                <w:lang w:val="en-US" w:eastAsia="zh-CN" w:bidi="ar"/>
              </w:rPr>
              <w:t>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721" w:type="dxa"/>
            <w:vMerge w:val="restart"/>
            <w:tcBorders>
              <w:bottom w:val="nil"/>
            </w:tcBorders>
            <w:textDirection w:val="tbRlV"/>
            <w:vAlign w:val="center"/>
          </w:tcPr>
          <w:p>
            <w:pPr>
              <w:keepNext w:val="0"/>
              <w:keepLines w:val="0"/>
              <w:pageBreakBefore w:val="0"/>
              <w:widowControl w:val="0"/>
              <w:wordWrap/>
              <w:overflowPunct/>
              <w:topLinePunct w:val="0"/>
              <w:bidi w:val="0"/>
              <w:adjustRightInd w:val="0"/>
              <w:snapToGrid w:val="0"/>
              <w:spacing w:line="360" w:lineRule="auto"/>
              <w:ind w:left="0" w:leftChars="0" w:right="0" w:firstLine="0" w:firstLineChars="0"/>
              <w:jc w:val="center"/>
              <w:rPr>
                <w:rFonts w:hint="eastAsia" w:ascii="仿宋" w:hAnsi="仿宋" w:eastAsia="仿宋" w:cs="仿宋"/>
                <w:spacing w:val="5"/>
                <w:sz w:val="24"/>
                <w:szCs w:val="24"/>
              </w:rPr>
            </w:pPr>
            <w:r>
              <w:rPr>
                <w:rFonts w:hint="eastAsia" w:ascii="黑体" w:hAnsi="黑体" w:eastAsia="黑体" w:cs="黑体"/>
                <w:b/>
                <w:bCs/>
                <w:snapToGrid/>
                <w:color w:val="auto"/>
                <w:kern w:val="0"/>
                <w:sz w:val="24"/>
                <w:szCs w:val="24"/>
                <w:lang w:val="en-US" w:eastAsia="zh-CN" w:bidi="ar"/>
              </w:rPr>
              <w:t>成        员</w:t>
            </w:r>
          </w:p>
        </w:tc>
        <w:tc>
          <w:tcPr>
            <w:tcW w:w="301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县民政局</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庞鹏远</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局长</w:t>
            </w:r>
          </w:p>
        </w:tc>
        <w:tc>
          <w:tcPr>
            <w:tcW w:w="237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5222650</w:t>
            </w:r>
          </w:p>
        </w:tc>
        <w:tc>
          <w:tcPr>
            <w:tcW w:w="1916"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13191202025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721" w:type="dxa"/>
            <w:vMerge w:val="continue"/>
            <w:tcBorders>
              <w:top w:val="nil"/>
              <w:bottom w:val="nil"/>
            </w:tcBorders>
            <w:textDirection w:val="tbRlV"/>
            <w:vAlign w:val="center"/>
          </w:tcPr>
          <w:p>
            <w:pPr>
              <w:keepNext w:val="0"/>
              <w:keepLines w:val="0"/>
              <w:pageBreakBefore w:val="0"/>
              <w:widowControl w:val="0"/>
              <w:wordWrap/>
              <w:overflowPunct/>
              <w:topLinePunct w:val="0"/>
              <w:bidi w:val="0"/>
              <w:adjustRightInd w:val="0"/>
              <w:snapToGrid w:val="0"/>
              <w:spacing w:line="360" w:lineRule="auto"/>
              <w:ind w:left="0" w:right="0" w:firstLine="500" w:firstLineChars="200"/>
              <w:jc w:val="center"/>
              <w:rPr>
                <w:rFonts w:hint="eastAsia" w:ascii="仿宋" w:hAnsi="仿宋" w:eastAsia="仿宋" w:cs="仿宋"/>
                <w:spacing w:val="5"/>
                <w:sz w:val="24"/>
                <w:szCs w:val="24"/>
              </w:rPr>
            </w:pPr>
          </w:p>
        </w:tc>
        <w:tc>
          <w:tcPr>
            <w:tcW w:w="301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县财政局</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宋太平</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局长</w:t>
            </w:r>
          </w:p>
        </w:tc>
        <w:tc>
          <w:tcPr>
            <w:tcW w:w="237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5222188</w:t>
            </w:r>
          </w:p>
        </w:tc>
        <w:tc>
          <w:tcPr>
            <w:tcW w:w="1916"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13835086088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721" w:type="dxa"/>
            <w:vMerge w:val="continue"/>
            <w:tcBorders>
              <w:top w:val="nil"/>
              <w:bottom w:val="nil"/>
            </w:tcBorders>
            <w:textDirection w:val="tbRlV"/>
            <w:vAlign w:val="center"/>
          </w:tcPr>
          <w:p>
            <w:pPr>
              <w:keepNext w:val="0"/>
              <w:keepLines w:val="0"/>
              <w:pageBreakBefore w:val="0"/>
              <w:widowControl w:val="0"/>
              <w:wordWrap/>
              <w:overflowPunct/>
              <w:topLinePunct w:val="0"/>
              <w:bidi w:val="0"/>
              <w:adjustRightInd w:val="0"/>
              <w:snapToGrid w:val="0"/>
              <w:spacing w:line="360" w:lineRule="auto"/>
              <w:ind w:left="0" w:right="0" w:firstLine="500" w:firstLineChars="200"/>
              <w:jc w:val="center"/>
              <w:rPr>
                <w:rFonts w:hint="eastAsia" w:ascii="仿宋" w:hAnsi="仿宋" w:eastAsia="仿宋" w:cs="仿宋"/>
                <w:spacing w:val="5"/>
                <w:sz w:val="24"/>
                <w:szCs w:val="24"/>
              </w:rPr>
            </w:pPr>
          </w:p>
        </w:tc>
        <w:tc>
          <w:tcPr>
            <w:tcW w:w="301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县交通运输局</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李永瑞</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副局长</w:t>
            </w:r>
          </w:p>
        </w:tc>
        <w:tc>
          <w:tcPr>
            <w:tcW w:w="237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5223759</w:t>
            </w:r>
          </w:p>
        </w:tc>
        <w:tc>
          <w:tcPr>
            <w:tcW w:w="1916"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13803445792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721" w:type="dxa"/>
            <w:vMerge w:val="continue"/>
            <w:tcBorders>
              <w:top w:val="nil"/>
              <w:bottom w:val="nil"/>
            </w:tcBorders>
            <w:textDirection w:val="tbRlV"/>
            <w:vAlign w:val="center"/>
          </w:tcPr>
          <w:p>
            <w:pPr>
              <w:keepNext w:val="0"/>
              <w:keepLines w:val="0"/>
              <w:pageBreakBefore w:val="0"/>
              <w:widowControl w:val="0"/>
              <w:wordWrap/>
              <w:overflowPunct/>
              <w:topLinePunct w:val="0"/>
              <w:bidi w:val="0"/>
              <w:adjustRightInd w:val="0"/>
              <w:snapToGrid w:val="0"/>
              <w:spacing w:line="360" w:lineRule="auto"/>
              <w:ind w:left="0" w:right="0" w:firstLine="500" w:firstLineChars="200"/>
              <w:jc w:val="center"/>
              <w:rPr>
                <w:rFonts w:hint="eastAsia" w:ascii="仿宋" w:hAnsi="仿宋" w:eastAsia="仿宋" w:cs="仿宋"/>
                <w:spacing w:val="5"/>
                <w:sz w:val="24"/>
                <w:szCs w:val="24"/>
              </w:rPr>
            </w:pPr>
          </w:p>
        </w:tc>
        <w:tc>
          <w:tcPr>
            <w:tcW w:w="301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县水利局</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王国龙</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副局长</w:t>
            </w:r>
          </w:p>
        </w:tc>
        <w:tc>
          <w:tcPr>
            <w:tcW w:w="237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5222304</w:t>
            </w:r>
          </w:p>
        </w:tc>
        <w:tc>
          <w:tcPr>
            <w:tcW w:w="1916"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13935084418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721" w:type="dxa"/>
            <w:vMerge w:val="continue"/>
            <w:tcBorders>
              <w:top w:val="nil"/>
              <w:bottom w:val="nil"/>
            </w:tcBorders>
            <w:textDirection w:val="tbRlV"/>
            <w:vAlign w:val="center"/>
          </w:tcPr>
          <w:p>
            <w:pPr>
              <w:keepNext w:val="0"/>
              <w:keepLines w:val="0"/>
              <w:pageBreakBefore w:val="0"/>
              <w:widowControl w:val="0"/>
              <w:wordWrap/>
              <w:overflowPunct/>
              <w:topLinePunct w:val="0"/>
              <w:bidi w:val="0"/>
              <w:adjustRightInd w:val="0"/>
              <w:snapToGrid w:val="0"/>
              <w:spacing w:line="360" w:lineRule="auto"/>
              <w:ind w:left="0" w:right="0" w:firstLine="500" w:firstLineChars="200"/>
              <w:jc w:val="center"/>
              <w:rPr>
                <w:rFonts w:hint="eastAsia" w:ascii="仿宋" w:hAnsi="仿宋" w:eastAsia="仿宋" w:cs="仿宋"/>
                <w:spacing w:val="5"/>
                <w:sz w:val="24"/>
                <w:szCs w:val="24"/>
              </w:rPr>
            </w:pPr>
          </w:p>
        </w:tc>
        <w:tc>
          <w:tcPr>
            <w:tcW w:w="301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县农业农村局</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闫占龙</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副局长</w:t>
            </w:r>
          </w:p>
        </w:tc>
        <w:tc>
          <w:tcPr>
            <w:tcW w:w="237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5222526</w:t>
            </w:r>
          </w:p>
        </w:tc>
        <w:tc>
          <w:tcPr>
            <w:tcW w:w="1916"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13935037685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721" w:type="dxa"/>
            <w:vMerge w:val="continue"/>
            <w:tcBorders>
              <w:top w:val="nil"/>
              <w:bottom w:val="nil"/>
            </w:tcBorders>
            <w:textDirection w:val="tbRlV"/>
            <w:vAlign w:val="center"/>
          </w:tcPr>
          <w:p>
            <w:pPr>
              <w:keepNext w:val="0"/>
              <w:keepLines w:val="0"/>
              <w:pageBreakBefore w:val="0"/>
              <w:widowControl w:val="0"/>
              <w:wordWrap/>
              <w:overflowPunct/>
              <w:topLinePunct w:val="0"/>
              <w:bidi w:val="0"/>
              <w:adjustRightInd w:val="0"/>
              <w:snapToGrid w:val="0"/>
              <w:spacing w:line="360" w:lineRule="auto"/>
              <w:ind w:left="0" w:right="0" w:firstLine="500" w:firstLineChars="200"/>
              <w:jc w:val="center"/>
              <w:rPr>
                <w:rFonts w:hint="eastAsia" w:ascii="仿宋" w:hAnsi="仿宋" w:eastAsia="仿宋" w:cs="仿宋"/>
                <w:spacing w:val="5"/>
                <w:sz w:val="24"/>
                <w:szCs w:val="24"/>
              </w:rPr>
            </w:pPr>
          </w:p>
        </w:tc>
        <w:tc>
          <w:tcPr>
            <w:tcW w:w="301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县文旅局</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李继华</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局长</w:t>
            </w:r>
          </w:p>
        </w:tc>
        <w:tc>
          <w:tcPr>
            <w:tcW w:w="237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5222585</w:t>
            </w:r>
          </w:p>
        </w:tc>
        <w:tc>
          <w:tcPr>
            <w:tcW w:w="1916"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13593230528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721" w:type="dxa"/>
            <w:vMerge w:val="continue"/>
            <w:tcBorders>
              <w:top w:val="nil"/>
              <w:bottom w:val="nil"/>
            </w:tcBorders>
            <w:textDirection w:val="tbRlV"/>
            <w:vAlign w:val="center"/>
          </w:tcPr>
          <w:p>
            <w:pPr>
              <w:keepNext w:val="0"/>
              <w:keepLines w:val="0"/>
              <w:pageBreakBefore w:val="0"/>
              <w:widowControl w:val="0"/>
              <w:wordWrap/>
              <w:overflowPunct/>
              <w:topLinePunct w:val="0"/>
              <w:bidi w:val="0"/>
              <w:adjustRightInd w:val="0"/>
              <w:snapToGrid w:val="0"/>
              <w:spacing w:line="360" w:lineRule="auto"/>
              <w:ind w:left="0" w:right="0" w:firstLine="500" w:firstLineChars="200"/>
              <w:jc w:val="center"/>
              <w:rPr>
                <w:rFonts w:hint="eastAsia" w:ascii="仿宋" w:hAnsi="仿宋" w:eastAsia="仿宋" w:cs="仿宋"/>
                <w:spacing w:val="5"/>
                <w:sz w:val="24"/>
                <w:szCs w:val="24"/>
              </w:rPr>
            </w:pPr>
          </w:p>
        </w:tc>
        <w:tc>
          <w:tcPr>
            <w:tcW w:w="301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县卫生健康和体育局</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张忠义</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局长</w:t>
            </w:r>
          </w:p>
        </w:tc>
        <w:tc>
          <w:tcPr>
            <w:tcW w:w="237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5232188</w:t>
            </w:r>
          </w:p>
        </w:tc>
        <w:tc>
          <w:tcPr>
            <w:tcW w:w="1916"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13994060590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721" w:type="dxa"/>
            <w:vMerge w:val="continue"/>
            <w:tcBorders>
              <w:top w:val="nil"/>
              <w:bottom w:val="nil"/>
            </w:tcBorders>
            <w:textDirection w:val="tbRlV"/>
            <w:vAlign w:val="center"/>
          </w:tcPr>
          <w:p>
            <w:pPr>
              <w:keepNext w:val="0"/>
              <w:keepLines w:val="0"/>
              <w:pageBreakBefore w:val="0"/>
              <w:widowControl w:val="0"/>
              <w:wordWrap/>
              <w:overflowPunct/>
              <w:topLinePunct w:val="0"/>
              <w:bidi w:val="0"/>
              <w:adjustRightInd w:val="0"/>
              <w:snapToGrid w:val="0"/>
              <w:spacing w:line="360" w:lineRule="auto"/>
              <w:ind w:left="0" w:right="0" w:firstLine="500" w:firstLineChars="200"/>
              <w:jc w:val="center"/>
              <w:rPr>
                <w:rFonts w:hint="eastAsia" w:ascii="仿宋" w:hAnsi="仿宋" w:eastAsia="仿宋" w:cs="仿宋"/>
                <w:spacing w:val="5"/>
                <w:sz w:val="24"/>
                <w:szCs w:val="24"/>
              </w:rPr>
            </w:pPr>
          </w:p>
        </w:tc>
        <w:tc>
          <w:tcPr>
            <w:tcW w:w="301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县能源局</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谭永平</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局长</w:t>
            </w:r>
          </w:p>
        </w:tc>
        <w:tc>
          <w:tcPr>
            <w:tcW w:w="237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5220388</w:t>
            </w:r>
          </w:p>
        </w:tc>
        <w:tc>
          <w:tcPr>
            <w:tcW w:w="1916"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13753053777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721" w:type="dxa"/>
            <w:vMerge w:val="continue"/>
            <w:tcBorders>
              <w:top w:val="nil"/>
              <w:bottom w:val="nil"/>
            </w:tcBorders>
            <w:textDirection w:val="tbRlV"/>
            <w:vAlign w:val="center"/>
          </w:tcPr>
          <w:p>
            <w:pPr>
              <w:keepNext w:val="0"/>
              <w:keepLines w:val="0"/>
              <w:pageBreakBefore w:val="0"/>
              <w:widowControl w:val="0"/>
              <w:wordWrap/>
              <w:overflowPunct/>
              <w:topLinePunct w:val="0"/>
              <w:bidi w:val="0"/>
              <w:adjustRightInd w:val="0"/>
              <w:snapToGrid w:val="0"/>
              <w:spacing w:line="360" w:lineRule="auto"/>
              <w:ind w:left="0" w:right="0" w:firstLine="500" w:firstLineChars="200"/>
              <w:jc w:val="center"/>
              <w:rPr>
                <w:rFonts w:hint="eastAsia" w:ascii="仿宋" w:hAnsi="仿宋" w:eastAsia="仿宋" w:cs="仿宋"/>
                <w:spacing w:val="5"/>
                <w:sz w:val="24"/>
                <w:szCs w:val="24"/>
              </w:rPr>
            </w:pPr>
          </w:p>
        </w:tc>
        <w:tc>
          <w:tcPr>
            <w:tcW w:w="301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枣林林场</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刘斌</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场长</w:t>
            </w:r>
          </w:p>
        </w:tc>
        <w:tc>
          <w:tcPr>
            <w:tcW w:w="237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p>
        </w:tc>
        <w:tc>
          <w:tcPr>
            <w:tcW w:w="1916"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13934007432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721" w:type="dxa"/>
            <w:vMerge w:val="continue"/>
            <w:tcBorders>
              <w:top w:val="nil"/>
              <w:bottom w:val="nil"/>
            </w:tcBorders>
            <w:textDirection w:val="tbRlV"/>
            <w:vAlign w:val="center"/>
          </w:tcPr>
          <w:p>
            <w:pPr>
              <w:keepNext w:val="0"/>
              <w:keepLines w:val="0"/>
              <w:pageBreakBefore w:val="0"/>
              <w:widowControl w:val="0"/>
              <w:wordWrap/>
              <w:overflowPunct/>
              <w:topLinePunct w:val="0"/>
              <w:bidi w:val="0"/>
              <w:adjustRightInd w:val="0"/>
              <w:snapToGrid w:val="0"/>
              <w:spacing w:line="360" w:lineRule="auto"/>
              <w:ind w:left="0" w:right="0" w:firstLine="500" w:firstLineChars="200"/>
              <w:jc w:val="center"/>
              <w:rPr>
                <w:rFonts w:hint="eastAsia" w:ascii="仿宋" w:hAnsi="仿宋" w:eastAsia="仿宋" w:cs="仿宋"/>
                <w:spacing w:val="5"/>
                <w:sz w:val="24"/>
                <w:szCs w:val="24"/>
              </w:rPr>
            </w:pPr>
          </w:p>
        </w:tc>
        <w:tc>
          <w:tcPr>
            <w:tcW w:w="301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雁门关林场</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韩鹏波</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场长</w:t>
            </w:r>
          </w:p>
        </w:tc>
        <w:tc>
          <w:tcPr>
            <w:tcW w:w="237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p>
        </w:tc>
        <w:tc>
          <w:tcPr>
            <w:tcW w:w="1916"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13835059929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721" w:type="dxa"/>
            <w:vMerge w:val="continue"/>
            <w:tcBorders>
              <w:top w:val="nil"/>
              <w:bottom w:val="nil"/>
            </w:tcBorders>
            <w:textDirection w:val="tbRlV"/>
            <w:vAlign w:val="center"/>
          </w:tcPr>
          <w:p>
            <w:pPr>
              <w:keepNext w:val="0"/>
              <w:keepLines w:val="0"/>
              <w:pageBreakBefore w:val="0"/>
              <w:widowControl w:val="0"/>
              <w:wordWrap/>
              <w:overflowPunct/>
              <w:topLinePunct w:val="0"/>
              <w:bidi w:val="0"/>
              <w:adjustRightInd w:val="0"/>
              <w:snapToGrid w:val="0"/>
              <w:spacing w:line="360" w:lineRule="auto"/>
              <w:ind w:left="0" w:right="0" w:firstLine="500" w:firstLineChars="200"/>
              <w:jc w:val="center"/>
              <w:rPr>
                <w:rFonts w:hint="eastAsia" w:ascii="仿宋" w:hAnsi="仿宋" w:eastAsia="仿宋" w:cs="仿宋"/>
                <w:spacing w:val="5"/>
                <w:sz w:val="24"/>
                <w:szCs w:val="24"/>
              </w:rPr>
            </w:pPr>
          </w:p>
        </w:tc>
        <w:tc>
          <w:tcPr>
            <w:tcW w:w="301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县供电公司</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张鹏伟</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经理</w:t>
            </w:r>
          </w:p>
        </w:tc>
        <w:tc>
          <w:tcPr>
            <w:tcW w:w="237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5225041</w:t>
            </w:r>
          </w:p>
        </w:tc>
        <w:tc>
          <w:tcPr>
            <w:tcW w:w="1916"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13935079069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721" w:type="dxa"/>
            <w:vMerge w:val="continue"/>
            <w:tcBorders>
              <w:top w:val="nil"/>
              <w:bottom w:val="nil"/>
            </w:tcBorders>
            <w:textDirection w:val="tbRlV"/>
            <w:vAlign w:val="center"/>
          </w:tcPr>
          <w:p>
            <w:pPr>
              <w:keepNext w:val="0"/>
              <w:keepLines w:val="0"/>
              <w:pageBreakBefore w:val="0"/>
              <w:widowControl w:val="0"/>
              <w:wordWrap/>
              <w:overflowPunct/>
              <w:topLinePunct w:val="0"/>
              <w:bidi w:val="0"/>
              <w:adjustRightInd w:val="0"/>
              <w:snapToGrid w:val="0"/>
              <w:spacing w:line="360" w:lineRule="auto"/>
              <w:ind w:left="0" w:right="0" w:firstLine="500" w:firstLineChars="200"/>
              <w:jc w:val="center"/>
              <w:rPr>
                <w:rFonts w:hint="eastAsia" w:ascii="仿宋" w:hAnsi="仿宋" w:eastAsia="仿宋" w:cs="仿宋"/>
                <w:spacing w:val="5"/>
                <w:sz w:val="24"/>
                <w:szCs w:val="24"/>
              </w:rPr>
            </w:pPr>
          </w:p>
        </w:tc>
        <w:tc>
          <w:tcPr>
            <w:tcW w:w="301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县火车站</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张永平</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站长</w:t>
            </w:r>
          </w:p>
        </w:tc>
        <w:tc>
          <w:tcPr>
            <w:tcW w:w="237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p>
        </w:tc>
        <w:tc>
          <w:tcPr>
            <w:tcW w:w="1916"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13835073792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721" w:type="dxa"/>
            <w:vMerge w:val="continue"/>
            <w:tcBorders>
              <w:top w:val="nil"/>
              <w:bottom w:val="nil"/>
            </w:tcBorders>
            <w:textDirection w:val="tbRlV"/>
            <w:vAlign w:val="center"/>
          </w:tcPr>
          <w:p>
            <w:pPr>
              <w:keepNext w:val="0"/>
              <w:keepLines w:val="0"/>
              <w:pageBreakBefore w:val="0"/>
              <w:widowControl w:val="0"/>
              <w:wordWrap/>
              <w:overflowPunct/>
              <w:topLinePunct w:val="0"/>
              <w:bidi w:val="0"/>
              <w:adjustRightInd w:val="0"/>
              <w:snapToGrid w:val="0"/>
              <w:spacing w:line="360" w:lineRule="auto"/>
              <w:ind w:left="0" w:right="0" w:firstLine="500" w:firstLineChars="200"/>
              <w:jc w:val="center"/>
              <w:rPr>
                <w:rFonts w:hint="eastAsia" w:ascii="仿宋" w:hAnsi="仿宋" w:eastAsia="仿宋" w:cs="仿宋"/>
                <w:spacing w:val="5"/>
                <w:sz w:val="24"/>
                <w:szCs w:val="24"/>
              </w:rPr>
            </w:pPr>
          </w:p>
        </w:tc>
        <w:tc>
          <w:tcPr>
            <w:tcW w:w="301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县线路车间</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赵迎春</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主任</w:t>
            </w:r>
          </w:p>
        </w:tc>
        <w:tc>
          <w:tcPr>
            <w:tcW w:w="237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p>
        </w:tc>
        <w:tc>
          <w:tcPr>
            <w:tcW w:w="1916"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13934433475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721" w:type="dxa"/>
            <w:vMerge w:val="continue"/>
            <w:tcBorders>
              <w:top w:val="nil"/>
              <w:bottom w:val="nil"/>
            </w:tcBorders>
            <w:textDirection w:val="tbRlV"/>
            <w:vAlign w:val="center"/>
          </w:tcPr>
          <w:p>
            <w:pPr>
              <w:keepNext w:val="0"/>
              <w:keepLines w:val="0"/>
              <w:pageBreakBefore w:val="0"/>
              <w:widowControl w:val="0"/>
              <w:wordWrap/>
              <w:overflowPunct/>
              <w:topLinePunct w:val="0"/>
              <w:bidi w:val="0"/>
              <w:adjustRightInd w:val="0"/>
              <w:snapToGrid w:val="0"/>
              <w:spacing w:line="360" w:lineRule="auto"/>
              <w:ind w:left="0" w:right="0" w:firstLine="500" w:firstLineChars="200"/>
              <w:jc w:val="center"/>
              <w:rPr>
                <w:rFonts w:hint="eastAsia" w:ascii="仿宋" w:hAnsi="仿宋" w:eastAsia="仿宋" w:cs="仿宋"/>
                <w:spacing w:val="5"/>
                <w:sz w:val="24"/>
                <w:szCs w:val="24"/>
              </w:rPr>
            </w:pPr>
          </w:p>
        </w:tc>
        <w:tc>
          <w:tcPr>
            <w:tcW w:w="301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移动公司</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王一龙</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经理</w:t>
            </w:r>
          </w:p>
        </w:tc>
        <w:tc>
          <w:tcPr>
            <w:tcW w:w="237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8106066</w:t>
            </w:r>
          </w:p>
        </w:tc>
        <w:tc>
          <w:tcPr>
            <w:tcW w:w="1916"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13994148888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721" w:type="dxa"/>
            <w:vMerge w:val="continue"/>
            <w:tcBorders>
              <w:top w:val="nil"/>
              <w:bottom w:val="nil"/>
            </w:tcBorders>
            <w:textDirection w:val="tbRlV"/>
            <w:vAlign w:val="center"/>
          </w:tcPr>
          <w:p>
            <w:pPr>
              <w:keepNext w:val="0"/>
              <w:keepLines w:val="0"/>
              <w:pageBreakBefore w:val="0"/>
              <w:widowControl w:val="0"/>
              <w:wordWrap/>
              <w:overflowPunct/>
              <w:topLinePunct w:val="0"/>
              <w:bidi w:val="0"/>
              <w:adjustRightInd w:val="0"/>
              <w:snapToGrid w:val="0"/>
              <w:spacing w:line="360" w:lineRule="auto"/>
              <w:ind w:left="0" w:right="0" w:firstLine="500" w:firstLineChars="200"/>
              <w:jc w:val="center"/>
              <w:rPr>
                <w:rFonts w:hint="eastAsia" w:ascii="仿宋" w:hAnsi="仿宋" w:eastAsia="仿宋" w:cs="仿宋"/>
                <w:spacing w:val="5"/>
                <w:sz w:val="24"/>
                <w:szCs w:val="24"/>
              </w:rPr>
            </w:pPr>
          </w:p>
        </w:tc>
        <w:tc>
          <w:tcPr>
            <w:tcW w:w="301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联通公司</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彭志亮</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经理</w:t>
            </w:r>
          </w:p>
        </w:tc>
        <w:tc>
          <w:tcPr>
            <w:tcW w:w="237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5220645</w:t>
            </w:r>
          </w:p>
        </w:tc>
        <w:tc>
          <w:tcPr>
            <w:tcW w:w="1916"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18635000107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721" w:type="dxa"/>
            <w:vMerge w:val="continue"/>
            <w:tcBorders>
              <w:top w:val="nil"/>
            </w:tcBorders>
            <w:textDirection w:val="tbRlV"/>
            <w:vAlign w:val="center"/>
          </w:tcPr>
          <w:p>
            <w:pPr>
              <w:keepNext w:val="0"/>
              <w:keepLines w:val="0"/>
              <w:pageBreakBefore w:val="0"/>
              <w:widowControl w:val="0"/>
              <w:wordWrap/>
              <w:overflowPunct/>
              <w:topLinePunct w:val="0"/>
              <w:bidi w:val="0"/>
              <w:adjustRightInd w:val="0"/>
              <w:snapToGrid w:val="0"/>
              <w:spacing w:line="360" w:lineRule="auto"/>
              <w:ind w:left="0" w:right="0" w:firstLine="500" w:firstLineChars="200"/>
              <w:jc w:val="center"/>
              <w:rPr>
                <w:rFonts w:hint="eastAsia" w:ascii="仿宋" w:hAnsi="仿宋" w:eastAsia="仿宋" w:cs="仿宋"/>
                <w:spacing w:val="5"/>
                <w:sz w:val="24"/>
                <w:szCs w:val="24"/>
              </w:rPr>
            </w:pPr>
          </w:p>
        </w:tc>
        <w:tc>
          <w:tcPr>
            <w:tcW w:w="301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电信公司</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王志轩</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经理</w:t>
            </w:r>
          </w:p>
        </w:tc>
        <w:tc>
          <w:tcPr>
            <w:tcW w:w="237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6101189</w:t>
            </w:r>
          </w:p>
        </w:tc>
        <w:tc>
          <w:tcPr>
            <w:tcW w:w="1916"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jc w:val="center"/>
              <w:textAlignment w:val="center"/>
              <w:outlineLvl w:val="9"/>
              <w:rPr>
                <w:rFonts w:hint="eastAsia" w:ascii="仿宋" w:hAnsi="仿宋" w:eastAsia="仿宋" w:cs="仿宋"/>
                <w:snapToGrid/>
                <w:color w:val="C00000"/>
                <w:kern w:val="0"/>
                <w:sz w:val="24"/>
                <w:szCs w:val="24"/>
                <w:lang w:val="en-US" w:eastAsia="zh-CN" w:bidi="ar"/>
              </w:rPr>
            </w:pPr>
          </w:p>
        </w:tc>
      </w:tr>
    </w:tbl>
    <w:p>
      <w:pPr>
        <w:keepNext w:val="0"/>
        <w:keepLines w:val="0"/>
        <w:pageBreakBefore w:val="0"/>
        <w:widowControl w:val="0"/>
        <w:wordWrap/>
        <w:overflowPunct/>
        <w:topLinePunct w:val="0"/>
        <w:bidi w:val="0"/>
        <w:adjustRightInd w:val="0"/>
        <w:snapToGrid w:val="0"/>
        <w:spacing w:line="360" w:lineRule="auto"/>
        <w:ind w:right="0"/>
        <w:jc w:val="center"/>
        <w:rPr>
          <w:rFonts w:hint="eastAsia" w:ascii="仿宋_GB2312" w:hAnsi="仿宋_GB2312" w:eastAsia="仿宋_GB2312" w:cs="仿宋_GB2312"/>
        </w:rPr>
        <w:sectPr>
          <w:footerReference r:id="rId11" w:type="default"/>
          <w:pgSz w:w="16840" w:h="11910" w:orient="landscape"/>
          <w:pgMar w:top="2098" w:right="1587" w:bottom="2098" w:left="1587" w:header="0" w:footer="896" w:gutter="0"/>
          <w:pgNumType w:fmt="numberInDash"/>
          <w:cols w:space="720" w:num="1"/>
        </w:sectPr>
      </w:pPr>
    </w:p>
    <w:p>
      <w:pPr>
        <w:keepNext w:val="0"/>
        <w:keepLines w:val="0"/>
        <w:pageBreakBefore w:val="0"/>
        <w:widowControl w:val="0"/>
        <w:tabs>
          <w:tab w:val="left" w:pos="4216"/>
        </w:tabs>
        <w:kinsoku/>
        <w:wordWrap/>
        <w:overflowPunct/>
        <w:topLinePunct w:val="0"/>
        <w:autoSpaceDE/>
        <w:autoSpaceDN/>
        <w:bidi w:val="0"/>
        <w:adjustRightInd/>
        <w:snapToGrid/>
        <w:spacing w:before="624" w:beforeLines="200" w:after="0" w:afterLines="0" w:line="578" w:lineRule="exact"/>
        <w:ind w:right="0" w:rightChars="0"/>
        <w:jc w:val="both"/>
        <w:textAlignment w:val="auto"/>
        <w:outlineLvl w:val="9"/>
        <w:rPr>
          <w:rFonts w:hint="eastAsia" w:ascii="仿宋_GB2312" w:eastAsia="仿宋_GB2312"/>
          <w:color w:val="auto"/>
          <w:sz w:val="28"/>
          <w:szCs w:val="28"/>
          <w:lang w:eastAsia="zh-CN"/>
        </w:rPr>
      </w:pPr>
    </w:p>
    <w:p>
      <w:pPr>
        <w:pStyle w:val="3"/>
        <w:keepNext w:val="0"/>
        <w:keepLines w:val="0"/>
        <w:pageBreakBefore w:val="0"/>
        <w:widowControl w:val="0"/>
        <w:wordWrap/>
        <w:overflowPunct/>
        <w:topLinePunct w:val="0"/>
        <w:bidi w:val="0"/>
        <w:rPr>
          <w:rFonts w:hint="eastAsia" w:ascii="仿宋_GB2312" w:eastAsia="仿宋_GB2312"/>
          <w:color w:val="auto"/>
          <w:sz w:val="28"/>
          <w:szCs w:val="28"/>
        </w:rPr>
      </w:pPr>
    </w:p>
    <w:p>
      <w:pPr>
        <w:keepNext w:val="0"/>
        <w:keepLines w:val="0"/>
        <w:pageBreakBefore w:val="0"/>
        <w:widowControl w:val="0"/>
        <w:wordWrap/>
        <w:overflowPunct/>
        <w:topLinePunct w:val="0"/>
        <w:bidi w:val="0"/>
        <w:rPr>
          <w:rFonts w:hint="eastAsia" w:ascii="仿宋_GB2312" w:eastAsia="仿宋_GB2312"/>
          <w:color w:val="auto"/>
          <w:sz w:val="28"/>
          <w:szCs w:val="28"/>
        </w:rPr>
      </w:pPr>
    </w:p>
    <w:p>
      <w:pPr>
        <w:pStyle w:val="3"/>
        <w:keepNext w:val="0"/>
        <w:keepLines w:val="0"/>
        <w:pageBreakBefore w:val="0"/>
        <w:widowControl w:val="0"/>
        <w:wordWrap/>
        <w:overflowPunct/>
        <w:topLinePunct w:val="0"/>
        <w:bidi w:val="0"/>
        <w:rPr>
          <w:rFonts w:hint="eastAsia" w:ascii="仿宋_GB2312" w:eastAsia="仿宋_GB2312"/>
          <w:color w:val="auto"/>
          <w:sz w:val="28"/>
          <w:szCs w:val="28"/>
        </w:rPr>
      </w:pPr>
    </w:p>
    <w:p>
      <w:pPr>
        <w:keepNext w:val="0"/>
        <w:keepLines w:val="0"/>
        <w:pageBreakBefore w:val="0"/>
        <w:widowControl w:val="0"/>
        <w:wordWrap/>
        <w:overflowPunct/>
        <w:topLinePunct w:val="0"/>
        <w:bidi w:val="0"/>
        <w:rPr>
          <w:rFonts w:hint="eastAsia" w:ascii="仿宋_GB2312" w:eastAsia="仿宋_GB2312"/>
          <w:color w:val="auto"/>
          <w:sz w:val="28"/>
          <w:szCs w:val="28"/>
        </w:rPr>
      </w:pPr>
    </w:p>
    <w:p>
      <w:pPr>
        <w:pStyle w:val="3"/>
        <w:keepNext w:val="0"/>
        <w:keepLines w:val="0"/>
        <w:pageBreakBefore w:val="0"/>
        <w:widowControl w:val="0"/>
        <w:wordWrap/>
        <w:overflowPunct/>
        <w:topLinePunct w:val="0"/>
        <w:bidi w:val="0"/>
        <w:rPr>
          <w:rFonts w:hint="eastAsia" w:ascii="仿宋_GB2312" w:eastAsia="仿宋_GB2312"/>
          <w:color w:val="auto"/>
          <w:sz w:val="28"/>
          <w:szCs w:val="28"/>
        </w:rPr>
      </w:pPr>
    </w:p>
    <w:p>
      <w:pPr>
        <w:keepNext w:val="0"/>
        <w:keepLines w:val="0"/>
        <w:pageBreakBefore w:val="0"/>
        <w:widowControl w:val="0"/>
        <w:wordWrap/>
        <w:overflowPunct/>
        <w:topLinePunct w:val="0"/>
        <w:bidi w:val="0"/>
        <w:rPr>
          <w:rFonts w:hint="eastAsia" w:ascii="仿宋_GB2312" w:eastAsia="仿宋_GB2312"/>
          <w:color w:val="auto"/>
          <w:sz w:val="28"/>
          <w:szCs w:val="28"/>
        </w:rPr>
      </w:pPr>
    </w:p>
    <w:p>
      <w:pPr>
        <w:pStyle w:val="3"/>
        <w:keepNext w:val="0"/>
        <w:keepLines w:val="0"/>
        <w:pageBreakBefore w:val="0"/>
        <w:widowControl w:val="0"/>
        <w:wordWrap/>
        <w:overflowPunct/>
        <w:topLinePunct w:val="0"/>
        <w:bidi w:val="0"/>
        <w:rPr>
          <w:rFonts w:hint="eastAsia" w:ascii="仿宋_GB2312" w:eastAsia="仿宋_GB2312"/>
          <w:color w:val="auto"/>
          <w:sz w:val="28"/>
          <w:szCs w:val="28"/>
        </w:rPr>
      </w:pPr>
    </w:p>
    <w:p>
      <w:pPr>
        <w:keepNext w:val="0"/>
        <w:keepLines w:val="0"/>
        <w:pageBreakBefore w:val="0"/>
        <w:widowControl w:val="0"/>
        <w:wordWrap/>
        <w:overflowPunct/>
        <w:topLinePunct w:val="0"/>
        <w:bidi w:val="0"/>
        <w:rPr>
          <w:rFonts w:hint="eastAsia" w:ascii="仿宋_GB2312" w:eastAsia="仿宋_GB2312"/>
          <w:color w:val="auto"/>
          <w:sz w:val="28"/>
          <w:szCs w:val="28"/>
        </w:rPr>
      </w:pPr>
    </w:p>
    <w:p>
      <w:pPr>
        <w:pStyle w:val="3"/>
        <w:keepNext w:val="0"/>
        <w:keepLines w:val="0"/>
        <w:pageBreakBefore w:val="0"/>
        <w:widowControl w:val="0"/>
        <w:wordWrap/>
        <w:overflowPunct/>
        <w:topLinePunct w:val="0"/>
        <w:bidi w:val="0"/>
        <w:rPr>
          <w:rFonts w:hint="eastAsia" w:ascii="仿宋_GB2312" w:eastAsia="仿宋_GB2312"/>
          <w:color w:val="auto"/>
          <w:sz w:val="28"/>
          <w:szCs w:val="28"/>
        </w:rPr>
      </w:pPr>
    </w:p>
    <w:p>
      <w:pPr>
        <w:keepNext w:val="0"/>
        <w:keepLines w:val="0"/>
        <w:pageBreakBefore w:val="0"/>
        <w:widowControl w:val="0"/>
        <w:wordWrap/>
        <w:overflowPunct/>
        <w:topLinePunct w:val="0"/>
        <w:bidi w:val="0"/>
        <w:rPr>
          <w:rFonts w:hint="eastAsia" w:ascii="仿宋_GB2312" w:eastAsia="仿宋_GB2312"/>
          <w:color w:val="auto"/>
          <w:sz w:val="28"/>
          <w:szCs w:val="28"/>
        </w:rPr>
      </w:pPr>
    </w:p>
    <w:p>
      <w:pPr>
        <w:pStyle w:val="3"/>
        <w:keepNext w:val="0"/>
        <w:keepLines w:val="0"/>
        <w:pageBreakBefore w:val="0"/>
        <w:widowControl w:val="0"/>
        <w:wordWrap/>
        <w:overflowPunct/>
        <w:topLinePunct w:val="0"/>
        <w:bidi w:val="0"/>
        <w:rPr>
          <w:rFonts w:hint="eastAsia" w:ascii="仿宋_GB2312" w:eastAsia="仿宋_GB2312"/>
          <w:color w:val="auto"/>
          <w:sz w:val="28"/>
          <w:szCs w:val="28"/>
        </w:rPr>
      </w:pPr>
    </w:p>
    <w:p>
      <w:pPr>
        <w:keepNext w:val="0"/>
        <w:keepLines w:val="0"/>
        <w:pageBreakBefore w:val="0"/>
        <w:widowControl w:val="0"/>
        <w:wordWrap/>
        <w:overflowPunct/>
        <w:topLinePunct w:val="0"/>
        <w:bidi w:val="0"/>
        <w:rPr>
          <w:rFonts w:hint="eastAsia" w:ascii="仿宋_GB2312" w:eastAsia="仿宋_GB2312"/>
          <w:color w:val="auto"/>
          <w:sz w:val="28"/>
          <w:szCs w:val="28"/>
        </w:rPr>
      </w:pPr>
    </w:p>
    <w:p>
      <w:pPr>
        <w:pStyle w:val="3"/>
        <w:keepNext w:val="0"/>
        <w:keepLines w:val="0"/>
        <w:pageBreakBefore w:val="0"/>
        <w:widowControl w:val="0"/>
        <w:wordWrap/>
        <w:overflowPunct/>
        <w:topLinePunct w:val="0"/>
        <w:bidi w:val="0"/>
        <w:rPr>
          <w:rFonts w:hint="eastAsia" w:ascii="仿宋_GB2312" w:eastAsia="仿宋_GB2312"/>
          <w:color w:val="auto"/>
          <w:sz w:val="28"/>
          <w:szCs w:val="28"/>
        </w:rPr>
      </w:pPr>
    </w:p>
    <w:p>
      <w:pPr>
        <w:keepNext w:val="0"/>
        <w:keepLines w:val="0"/>
        <w:pageBreakBefore w:val="0"/>
        <w:widowControl w:val="0"/>
        <w:wordWrap/>
        <w:overflowPunct/>
        <w:topLinePunct w:val="0"/>
        <w:bidi w:val="0"/>
        <w:rPr>
          <w:rFonts w:hint="eastAsia" w:ascii="仿宋_GB2312" w:eastAsia="仿宋_GB2312"/>
          <w:color w:val="auto"/>
          <w:sz w:val="28"/>
          <w:szCs w:val="28"/>
        </w:rPr>
      </w:pPr>
    </w:p>
    <w:p>
      <w:pPr>
        <w:pStyle w:val="3"/>
        <w:keepNext w:val="0"/>
        <w:keepLines w:val="0"/>
        <w:pageBreakBefore w:val="0"/>
        <w:widowControl w:val="0"/>
        <w:wordWrap/>
        <w:overflowPunct/>
        <w:topLinePunct w:val="0"/>
        <w:bidi w:val="0"/>
        <w:rPr>
          <w:rFonts w:hint="eastAsia" w:ascii="仿宋_GB2312" w:eastAsia="仿宋_GB2312"/>
          <w:color w:val="auto"/>
          <w:sz w:val="28"/>
          <w:szCs w:val="28"/>
        </w:rPr>
      </w:pPr>
    </w:p>
    <w:p>
      <w:pPr>
        <w:keepNext w:val="0"/>
        <w:keepLines w:val="0"/>
        <w:pageBreakBefore w:val="0"/>
        <w:widowControl w:val="0"/>
        <w:wordWrap/>
        <w:overflowPunct/>
        <w:topLinePunct w:val="0"/>
        <w:bidi w:val="0"/>
        <w:rPr>
          <w:rFonts w:hint="eastAsia" w:ascii="仿宋_GB2312" w:eastAsia="仿宋_GB2312"/>
          <w:color w:val="auto"/>
          <w:sz w:val="28"/>
          <w:szCs w:val="28"/>
        </w:rPr>
      </w:pPr>
    </w:p>
    <w:p>
      <w:pPr>
        <w:pStyle w:val="3"/>
        <w:keepNext w:val="0"/>
        <w:keepLines w:val="0"/>
        <w:pageBreakBefore w:val="0"/>
        <w:widowControl w:val="0"/>
        <w:wordWrap/>
        <w:overflowPunct/>
        <w:topLinePunct w:val="0"/>
        <w:bidi w:val="0"/>
        <w:rPr>
          <w:rFonts w:hint="eastAsia" w:ascii="仿宋_GB2312" w:eastAsia="仿宋_GB2312"/>
          <w:color w:val="auto"/>
          <w:sz w:val="28"/>
          <w:szCs w:val="28"/>
        </w:rPr>
      </w:pPr>
    </w:p>
    <w:p>
      <w:pPr>
        <w:keepNext w:val="0"/>
        <w:keepLines w:val="0"/>
        <w:pageBreakBefore w:val="0"/>
        <w:widowControl w:val="0"/>
        <w:wordWrap/>
        <w:overflowPunct/>
        <w:topLinePunct w:val="0"/>
        <w:bidi w:val="0"/>
        <w:rPr>
          <w:rFonts w:hint="eastAsia" w:ascii="仿宋_GB2312" w:eastAsia="仿宋_GB2312"/>
          <w:color w:val="auto"/>
          <w:sz w:val="28"/>
          <w:szCs w:val="28"/>
        </w:rPr>
      </w:pPr>
    </w:p>
    <w:p>
      <w:pPr>
        <w:pStyle w:val="3"/>
        <w:keepNext w:val="0"/>
        <w:keepLines w:val="0"/>
        <w:pageBreakBefore w:val="0"/>
        <w:widowControl w:val="0"/>
        <w:wordWrap/>
        <w:overflowPunct/>
        <w:topLinePunct w:val="0"/>
        <w:bidi w:val="0"/>
        <w:rPr>
          <w:rFonts w:hint="eastAsia" w:ascii="仿宋_GB2312" w:eastAsia="仿宋_GB2312"/>
          <w:color w:val="auto"/>
          <w:sz w:val="28"/>
          <w:szCs w:val="28"/>
        </w:rPr>
      </w:pPr>
    </w:p>
    <w:p>
      <w:pPr>
        <w:keepNext w:val="0"/>
        <w:keepLines w:val="0"/>
        <w:pageBreakBefore w:val="0"/>
        <w:widowControl w:val="0"/>
        <w:wordWrap/>
        <w:overflowPunct/>
        <w:topLinePunct w:val="0"/>
        <w:bidi w:val="0"/>
        <w:rPr>
          <w:rFonts w:hint="eastAsia" w:ascii="仿宋_GB2312" w:eastAsia="仿宋_GB2312"/>
          <w:color w:val="auto"/>
          <w:sz w:val="28"/>
          <w:szCs w:val="28"/>
        </w:rPr>
      </w:pPr>
    </w:p>
    <w:p>
      <w:pPr>
        <w:pStyle w:val="3"/>
        <w:keepNext w:val="0"/>
        <w:keepLines w:val="0"/>
        <w:pageBreakBefore w:val="0"/>
        <w:widowControl w:val="0"/>
        <w:wordWrap/>
        <w:overflowPunct/>
        <w:topLinePunct w:val="0"/>
        <w:bidi w:val="0"/>
        <w:rPr>
          <w:rFonts w:hint="eastAsia" w:ascii="仿宋_GB2312" w:eastAsia="仿宋_GB2312"/>
          <w:color w:val="auto"/>
          <w:sz w:val="28"/>
          <w:szCs w:val="28"/>
        </w:rPr>
      </w:pPr>
    </w:p>
    <w:p>
      <w:pPr>
        <w:keepNext w:val="0"/>
        <w:keepLines w:val="0"/>
        <w:pageBreakBefore w:val="0"/>
        <w:widowControl w:val="0"/>
        <w:wordWrap/>
        <w:overflowPunct/>
        <w:topLinePunct w:val="0"/>
        <w:bidi w:val="0"/>
        <w:rPr>
          <w:rFonts w:hint="eastAsia" w:ascii="仿宋_GB2312" w:eastAsia="仿宋_GB2312"/>
          <w:color w:val="auto"/>
          <w:sz w:val="28"/>
          <w:szCs w:val="28"/>
        </w:rPr>
      </w:pPr>
    </w:p>
    <w:p>
      <w:pPr>
        <w:pStyle w:val="3"/>
        <w:keepNext w:val="0"/>
        <w:keepLines w:val="0"/>
        <w:pageBreakBefore w:val="0"/>
        <w:widowControl w:val="0"/>
        <w:wordWrap/>
        <w:overflowPunct/>
        <w:topLinePunct w:val="0"/>
        <w:bidi w:val="0"/>
        <w:rPr>
          <w:rFonts w:hint="eastAsia" w:ascii="仿宋_GB2312" w:eastAsia="仿宋_GB2312"/>
          <w:color w:val="auto"/>
          <w:sz w:val="28"/>
          <w:szCs w:val="28"/>
        </w:rPr>
      </w:pPr>
    </w:p>
    <w:p>
      <w:pPr>
        <w:keepNext w:val="0"/>
        <w:keepLines w:val="0"/>
        <w:pageBreakBefore w:val="0"/>
        <w:widowControl w:val="0"/>
        <w:wordWrap/>
        <w:overflowPunct/>
        <w:topLinePunct w:val="0"/>
        <w:bidi w:val="0"/>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0" w:firstLineChars="0"/>
        <w:jc w:val="both"/>
        <w:textAlignment w:val="auto"/>
        <w:outlineLvl w:val="9"/>
        <w:rPr>
          <w:rFonts w:hint="eastAsia" w:ascii="仿宋_GB2312" w:eastAsia="仿宋_GB2312"/>
          <w:color w:val="auto"/>
          <w:sz w:val="28"/>
          <w:szCs w:val="28"/>
        </w:rPr>
      </w:pPr>
      <w:r>
        <w:rPr>
          <w:rFonts w:hint="eastAsia" w:ascii="仿宋_GB2312"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29210</wp:posOffset>
                </wp:positionV>
                <wp:extent cx="56007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2.3pt;height:0.05pt;width:441pt;z-index:251661312;mso-width-relative:page;mso-height-relative:page;" filled="f" stroked="t" coordsize="21600,21600" o:gfxdata="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w38EfTAAAABQEAAA8AAAAAAAAAAQAgAAAAIgAAAGRycy9kb3ducmV2LnhtbFBLAQIU&#10;ABQAAAAIAIdO4kA7Wjvx+AEAAOcDAAAOAAAAAAAAAAEAIAAAACIBAABkcnMvZTJvRG9jLnhtbFBL&#10;BQYAAAAABgAGAFkBAACMBQAAAAA=&#10;">
                <v:fill on="f" focussize="0,0"/>
                <v:stroke weight="1.25pt" color="#000000" joinstyle="round"/>
                <v:imagedata o:title=""/>
                <o:lock v:ext="edit" aspectratio="f"/>
              </v:line>
            </w:pict>
          </mc:Fallback>
        </mc:AlternateContent>
      </w:r>
      <w:r>
        <w:rPr>
          <w:rFonts w:hint="eastAsia" w:ascii="仿宋_GB2312"/>
          <w:color w:val="auto"/>
          <w:sz w:val="28"/>
          <w:szCs w:val="28"/>
          <w:lang w:val="en-US" w:eastAsia="zh-CN"/>
        </w:rPr>
        <w:t xml:space="preserve">  </w:t>
      </w:r>
      <w:r>
        <w:rPr>
          <w:rFonts w:hint="eastAsia" w:ascii="仿宋_GB2312" w:eastAsia="仿宋_GB2312"/>
          <w:color w:val="auto"/>
          <w:sz w:val="28"/>
          <w:szCs w:val="28"/>
        </w:rPr>
        <w:t>抄送：县委办公室，县人大常委会办公室，县政协办公室，县法院，</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right="0" w:rightChars="0"/>
        <w:textAlignment w:val="auto"/>
        <w:outlineLvl w:val="9"/>
        <w:rPr>
          <w:rFonts w:hint="eastAsia" w:ascii="仿宋_GB2312" w:eastAsia="仿宋_GB2312"/>
          <w:color w:val="auto"/>
          <w:sz w:val="28"/>
          <w:szCs w:val="28"/>
        </w:rPr>
      </w:pP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县检察院。</w:t>
      </w:r>
    </w:p>
    <w:p>
      <w:pPr>
        <w:keepNext w:val="0"/>
        <w:keepLines w:val="0"/>
        <w:pageBreakBefore w:val="0"/>
        <w:widowControl w:val="0"/>
        <w:tabs>
          <w:tab w:val="left" w:pos="8400"/>
        </w:tabs>
        <w:kinsoku/>
        <w:wordWrap/>
        <w:overflowPunct/>
        <w:topLinePunct w:val="0"/>
        <w:autoSpaceDE/>
        <w:autoSpaceDN/>
        <w:bidi w:val="0"/>
        <w:adjustRightInd/>
        <w:snapToGrid/>
        <w:spacing w:before="0" w:beforeLines="0" w:after="0" w:afterLines="0" w:line="578" w:lineRule="exact"/>
        <w:ind w:right="0" w:rightChars="0" w:firstLine="280" w:firstLineChars="100"/>
        <w:textAlignment w:val="auto"/>
        <w:outlineLvl w:val="9"/>
        <w:rPr>
          <w:rFonts w:hint="eastAsia" w:ascii="仿宋_GB2312" w:eastAsia="仿宋_GB2312"/>
          <w:color w:val="auto"/>
          <w:sz w:val="28"/>
          <w:szCs w:val="28"/>
        </w:rPr>
      </w:pPr>
      <w:r>
        <w:rPr>
          <w:rFonts w:hint="eastAsia" w:asci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50800</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pt;height:0pt;width:441pt;z-index:251660288;mso-width-relative:page;mso-height-relative:page;" filled="f" stroked="t" coordsize="21600,21600" o:gfxdata="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gJhXdIAAAAEAQAADwAAAAAAAAABACAAAAAiAAAAZHJzL2Rvd25yZXYueG1sUEsBAhQAFAAAAAgA&#10;h07iQGGccPLyAQAA5QMAAA4AAAAAAAAAAQAgAAAAIQEAAGRycy9lMm9Eb2MueG1sUEsFBgAAAAAG&#10;AAYAWQEAAIUFAAAAAA==&#10;">
                <v:fill on="f" focussize="0,0"/>
                <v:stroke weight="1pt" color="#000000" joinstyle="round"/>
                <v:imagedata o:title=""/>
                <o:lock v:ext="edit" aspectratio="f"/>
              </v:line>
            </w:pict>
          </mc:Fallback>
        </mc:AlternateContent>
      </w:r>
      <w:r>
        <w:rPr>
          <w:rFonts w:hint="eastAsia" w:ascii="仿宋_GB2312" w:eastAsia="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415290</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7pt;height:0pt;width:441pt;z-index:251659264;mso-width-relative:page;mso-height-relative:page;" filled="f" stroked="t" coordsize="21600,21600" o:gfxdata="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BKG9vVAAAABgEAAA8AAAAAAAAAAQAgAAAAIgAAAGRycy9kb3ducmV2LnhtbFBLAQIU&#10;ABQAAAAIAIdO4kCWyjQS9gEAAOUDAAAOAAAAAAAAAAEAIAAAACQBAABkcnMvZTJvRG9jLnhtbFBL&#10;BQYAAAAABgAGAFkBAACMBQ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w:t xml:space="preserve">代县人民政府办公室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20</w:t>
      </w:r>
      <w:r>
        <w:rPr>
          <w:rFonts w:hint="eastAsia" w:ascii="仿宋_GB2312" w:eastAsia="仿宋_GB2312"/>
          <w:color w:val="auto"/>
          <w:sz w:val="28"/>
          <w:szCs w:val="28"/>
          <w:lang w:val="en-US" w:eastAsia="zh-CN"/>
        </w:rPr>
        <w:t>23</w:t>
      </w:r>
      <w:r>
        <w:rPr>
          <w:rFonts w:hint="eastAsia" w:ascii="仿宋_GB2312" w:eastAsia="仿宋_GB2312"/>
          <w:color w:val="auto"/>
          <w:sz w:val="28"/>
          <w:szCs w:val="28"/>
        </w:rPr>
        <w:t>年</w:t>
      </w:r>
      <w:r>
        <w:rPr>
          <w:rFonts w:hint="eastAsia" w:ascii="仿宋_GB2312"/>
          <w:color w:val="auto"/>
          <w:sz w:val="28"/>
          <w:szCs w:val="28"/>
          <w:lang w:val="en-US" w:eastAsia="zh-CN"/>
        </w:rPr>
        <w:t>10</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22</w:t>
      </w:r>
      <w:r>
        <w:rPr>
          <w:rFonts w:hint="eastAsia" w:ascii="仿宋_GB2312" w:eastAsia="仿宋_GB2312"/>
          <w:color w:val="auto"/>
          <w:sz w:val="28"/>
          <w:szCs w:val="28"/>
        </w:rPr>
        <w:t>日印发</w:t>
      </w:r>
    </w:p>
    <w:p>
      <w:pPr>
        <w:keepNext w:val="0"/>
        <w:keepLines w:val="0"/>
        <w:pageBreakBefore w:val="0"/>
        <w:widowControl w:val="0"/>
        <w:tabs>
          <w:tab w:val="left" w:pos="8400"/>
        </w:tabs>
        <w:kinsoku/>
        <w:wordWrap/>
        <w:overflowPunct/>
        <w:topLinePunct w:val="0"/>
        <w:autoSpaceDE/>
        <w:autoSpaceDN/>
        <w:bidi w:val="0"/>
        <w:adjustRightInd w:val="0"/>
        <w:snapToGrid w:val="0"/>
        <w:spacing w:before="238" w:beforeLines="50" w:after="0" w:afterLines="0" w:line="240" w:lineRule="auto"/>
        <w:ind w:right="0" w:rightChars="0" w:firstLine="280" w:firstLineChars="100"/>
        <w:jc w:val="center"/>
        <w:textAlignment w:val="auto"/>
        <w:outlineLvl w:val="9"/>
        <w:rPr>
          <w:rFonts w:hint="eastAsia" w:ascii="仿宋_GB2312" w:hAnsi="仿宋_GB2312" w:eastAsia="仿宋_GB2312" w:cs="仿宋_GB2312"/>
          <w:sz w:val="21"/>
        </w:rPr>
      </w:pP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共印</w:t>
      </w:r>
      <w:r>
        <w:rPr>
          <w:rFonts w:hint="eastAsia" w:ascii="仿宋_GB2312" w:eastAsia="仿宋_GB2312"/>
          <w:color w:val="auto"/>
          <w:sz w:val="28"/>
          <w:szCs w:val="28"/>
          <w:lang w:val="en-US" w:eastAsia="zh-CN"/>
        </w:rPr>
        <w:t>60份</w:t>
      </w:r>
    </w:p>
    <w:sectPr>
      <w:footerReference r:id="rId12" w:type="default"/>
      <w:pgSz w:w="11906" w:h="16838"/>
      <w:pgMar w:top="2098" w:right="1587" w:bottom="2098" w:left="1587" w:header="850" w:footer="896" w:gutter="0"/>
      <w:pgBorders>
        <w:top w:val="none" w:sz="0" w:space="0"/>
        <w:left w:val="none" w:sz="0" w:space="0"/>
        <w:bottom w:val="none" w:sz="0" w:space="0"/>
        <w:right w:val="none" w:sz="0" w:space="0"/>
      </w:pgBorders>
      <w:pgNumType w:fmt="numberInDash"/>
      <w:cols w:space="720" w:num="1"/>
      <w:docGrid w:type="lines" w:linePitch="4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A94F566-53B7-45A1-B48A-60E970244565}"/>
  </w:font>
  <w:font w:name="黑体">
    <w:panose1 w:val="02010609060101010101"/>
    <w:charset w:val="86"/>
    <w:family w:val="auto"/>
    <w:pitch w:val="default"/>
    <w:sig w:usb0="800002BF" w:usb1="38CF7CFA" w:usb2="00000016" w:usb3="00000000" w:csb0="00040001" w:csb1="00000000"/>
    <w:embedRegular r:id="rId2" w:fontKey="{06CF982D-F0E8-4B4D-95E8-B5F10C5D16F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947AE741-B1FA-417E-8189-197D41D85410}"/>
  </w:font>
  <w:font w:name="楷体">
    <w:panose1 w:val="02010609060101010101"/>
    <w:charset w:val="86"/>
    <w:family w:val="auto"/>
    <w:pitch w:val="default"/>
    <w:sig w:usb0="800002BF" w:usb1="38CF7CFA" w:usb2="00000016" w:usb3="00000000" w:csb0="00040001" w:csb1="00000000"/>
    <w:embedRegular r:id="rId4" w:fontKey="{340E3526-A6C7-4BE6-9DF9-84D4440BE037}"/>
  </w:font>
  <w:font w:name="仿宋_GB2312">
    <w:panose1 w:val="02010609030101010101"/>
    <w:charset w:val="86"/>
    <w:family w:val="auto"/>
    <w:pitch w:val="default"/>
    <w:sig w:usb0="00000001" w:usb1="080E0000" w:usb2="00000000" w:usb3="00000000" w:csb0="00040000" w:csb1="00000000"/>
    <w:embedRegular r:id="rId5" w:fontKey="{4082F2AE-89CA-4EEA-A41D-8DCCBD8CBECE}"/>
  </w:font>
  <w:font w:name="方正公文小标宋">
    <w:panose1 w:val="02000500000000000000"/>
    <w:charset w:val="86"/>
    <w:family w:val="auto"/>
    <w:pitch w:val="default"/>
    <w:sig w:usb0="A00002BF" w:usb1="38CF7CFA" w:usb2="00000016" w:usb3="00000000" w:csb0="00040001" w:csb1="00000000"/>
    <w:embedRegular r:id="rId6" w:fontKey="{CB732925-4357-4C32-92D4-331FFD1FAB25}"/>
  </w:font>
  <w:font w:name="方正小标宋简体">
    <w:panose1 w:val="02000000000000000000"/>
    <w:charset w:val="86"/>
    <w:family w:val="auto"/>
    <w:pitch w:val="default"/>
    <w:sig w:usb0="00000001" w:usb1="08000000" w:usb2="00000000" w:usb3="00000000" w:csb0="00040000" w:csb1="00000000"/>
    <w:embedRegular r:id="rId7" w:fontKey="{B94D135A-BACA-4AAB-B2A6-3136ED7E81A1}"/>
  </w:font>
  <w:font w:name="华文中宋">
    <w:panose1 w:val="02010600040101010101"/>
    <w:charset w:val="86"/>
    <w:family w:val="auto"/>
    <w:pitch w:val="default"/>
    <w:sig w:usb0="00000287" w:usb1="080F0000" w:usb2="00000000" w:usb3="00000000" w:csb0="0004009F" w:csb1="DFD70000"/>
    <w:embedRegular r:id="rId8" w:fontKey="{0A09543A-50C8-4EDC-9AB4-DEA7F7E63597}"/>
  </w:font>
  <w:font w:name="仿宋">
    <w:panose1 w:val="02010609060101010101"/>
    <w:charset w:val="86"/>
    <w:family w:val="auto"/>
    <w:pitch w:val="default"/>
    <w:sig w:usb0="800002BF" w:usb1="38CF7CFA" w:usb2="00000016" w:usb3="00000000" w:csb0="00040001" w:csb1="00000000"/>
    <w:embedRegular r:id="rId9" w:fontKey="{8A2818C2-E2D6-49F8-AD12-0826E8E32B7C}"/>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19"/>
      <w:jc w:val="both"/>
      <w:rPr>
        <w:rFonts w:ascii="宋体" w:hAnsi="宋体" w:eastAsia="宋体" w:cs="宋体"/>
        <w:sz w:val="32"/>
        <w:szCs w:val="32"/>
      </w:rPr>
    </w:pPr>
  </w:p>
  <w:p>
    <w:pPr>
      <w:spacing w:before="1" w:line="183" w:lineRule="auto"/>
      <w:ind w:right="19"/>
      <w:jc w:val="both"/>
      <w:rPr>
        <w:rFonts w:ascii="宋体" w:hAnsi="宋体" w:eastAsia="宋体" w:cs="宋体"/>
        <w:sz w:val="32"/>
        <w:szCs w:val="32"/>
      </w:rPr>
    </w:pPr>
  </w:p>
  <w:p>
    <w:pPr>
      <w:spacing w:before="1" w:line="183" w:lineRule="auto"/>
      <w:ind w:right="19"/>
      <w:jc w:val="both"/>
      <w:rPr>
        <w:rFonts w:ascii="宋体" w:hAnsi="宋体" w:eastAsia="宋体" w:cs="宋体"/>
        <w:sz w:val="32"/>
        <w:szCs w:val="32"/>
      </w:rPr>
    </w:pPr>
    <w:r>
      <w:rPr>
        <w:sz w:val="32"/>
      </w:rPr>
      <mc:AlternateContent>
        <mc:Choice Requires="wps">
          <w:drawing>
            <wp:anchor distT="0" distB="0" distL="114300" distR="114300" simplePos="0" relativeHeight="251662336" behindDoc="0" locked="0" layoutInCell="1" allowOverlap="1">
              <wp:simplePos x="0" y="0"/>
              <wp:positionH relativeFrom="margin">
                <wp:posOffset>5170170</wp:posOffset>
              </wp:positionH>
              <wp:positionV relativeFrom="paragraph">
                <wp:posOffset>9525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1pt;margin-top:0.75pt;height:144pt;width:144pt;mso-position-horizontal-relative:margin;mso-wrap-style:none;z-index:251662336;mso-width-relative:page;mso-height-relative:page;" filled="f" stroked="f" coordsize="21600,21600" o:gfxdata="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k3PY1gAAAAoBAAAPAAAAAAAAAAEAIAAAACIAAABkcnMvZG93bnJldi54bWxQ&#10;SwECFAAUAAAACACHTuJAIwUTnTICAABjBAAADgAAAAAAAAABACAAAAAlAQAAZHJzL2Uyb0RvYy54&#10;bWxQSwUGAAAAAAYABgBZAQAAyQU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3"/>
      <w:jc w:val="right"/>
      <w:rPr>
        <w:rFonts w:ascii="宋体" w:hAnsi="宋体" w:eastAsia="宋体" w:cs="宋体"/>
        <w:sz w:val="31"/>
        <w:szCs w:val="31"/>
      </w:rPr>
    </w:pPr>
    <w:r>
      <w:rPr>
        <w:sz w:val="31"/>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- 2 -</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- 2 -</w:t>
                    </w:r>
                    <w:r>
                      <w:rPr>
                        <w:rFonts w:hint="eastAsia" w:ascii="仿宋_GB2312" w:hAnsi="仿宋_GB2312" w:eastAsia="仿宋_GB2312" w:cs="仿宋_GB2312"/>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right="198"/>
      <w:jc w:val="right"/>
      <w:rPr>
        <w:rFonts w:ascii="宋体" w:hAnsi="宋体" w:eastAsia="宋体" w:cs="宋体"/>
        <w:sz w:val="27"/>
        <w:szCs w:val="27"/>
      </w:rPr>
    </w:pPr>
    <w:r>
      <w:rPr>
        <w:sz w:val="27"/>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- 23 -</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- 23 -</w:t>
                    </w:r>
                    <w:r>
                      <w:rPr>
                        <w:rFonts w:hint="eastAsia" w:ascii="仿宋_GB2312" w:hAnsi="仿宋_GB2312" w:eastAsia="仿宋_GB2312" w:cs="仿宋_GB2312"/>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646"/>
      <w:jc w:val="right"/>
      <w:rPr>
        <w:rFonts w:ascii="宋体" w:hAnsi="宋体" w:eastAsia="宋体" w:cs="宋体"/>
        <w:sz w:val="29"/>
        <w:szCs w:val="29"/>
      </w:rPr>
    </w:pPr>
    <w:r>
      <w:rPr>
        <w:sz w:val="29"/>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- 24 -</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- 24 -</w:t>
                    </w:r>
                    <w:r>
                      <w:rPr>
                        <w:rFonts w:hint="eastAsia" w:ascii="仿宋_GB2312" w:hAnsi="仿宋_GB2312" w:eastAsia="仿宋_GB2312" w:cs="仿宋_GB2312"/>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auto"/>
      <w:ind w:left="664"/>
      <w:rPr>
        <w:rFonts w:ascii="宋体" w:hAns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- 25 -</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- 25 -</w:t>
                    </w:r>
                    <w:r>
                      <w:rPr>
                        <w:rFonts w:hint="eastAsia" w:ascii="仿宋_GB2312" w:hAnsi="仿宋_GB2312" w:eastAsia="仿宋_GB2312" w:cs="仿宋_GB2312"/>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25"/>
      <w:rPr>
        <w:rFonts w:ascii="宋体" w:hAnsi="宋体" w:eastAsia="宋体" w:cs="宋体"/>
        <w:sz w:val="29"/>
        <w:szCs w:val="29"/>
      </w:rPr>
    </w:pPr>
    <w:r>
      <w:rPr>
        <w:sz w:val="29"/>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0</wp:posOffset>
              </wp:positionV>
              <wp:extent cx="463550" cy="19304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463550" cy="193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- 26 -</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15.2pt;width:36.5pt;mso-position-horizontal-relative:margin;z-index:251667456;mso-width-relative:page;mso-height-relative:page;" filled="f" stroked="f" coordsize="21600,21600" o:gfxdata="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IODTvSAAAAAwEAAA8AAAAAAAAAAQAgAAAAIgAAAGRycy9kb3ducmV2LnhtbFBL&#10;AQIUABQAAAAIAIdO4kD1vcFDNQIAAGMEAAAOAAAAAAAAAAEAIAAAACEBAABkcnMvZTJvRG9jLnht&#10;bFBLBQYAAAAABgAGAFkBAADIBQAAAAA=&#10;">
              <v:fill on="f" focussize="0,0"/>
              <v:stroke on="f" weight="0.5pt"/>
              <v:imagedata o:title=""/>
              <o:lock v:ext="edit" aspectratio="f"/>
              <v:textbox inset="0mm,0mm,0mm,0mm">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- 26 -</w:t>
                    </w:r>
                    <w:r>
                      <w:rPr>
                        <w:rFonts w:hint="eastAsia" w:ascii="仿宋_GB2312" w:hAnsi="仿宋_GB2312" w:eastAsia="仿宋_GB2312" w:cs="仿宋_GB2312"/>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93"/>
      <w:jc w:val="right"/>
      <w:rPr>
        <w:rFonts w:ascii="宋体" w:hAnsi="宋体" w:eastAsia="宋体" w:cs="宋体"/>
        <w:sz w:val="27"/>
        <w:szCs w:val="27"/>
      </w:rPr>
    </w:pPr>
    <w:r>
      <w:rPr>
        <w:sz w:val="27"/>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- 30 -</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- 30 -</w:t>
                    </w:r>
                    <w:r>
                      <w:rPr>
                        <w:rFonts w:hint="eastAsia" w:ascii="仿宋_GB2312" w:hAnsi="仿宋_GB2312" w:eastAsia="仿宋_GB2312" w:cs="仿宋_GB2312"/>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paragraph">
                <wp:posOffset>-222885</wp:posOffset>
              </wp:positionV>
              <wp:extent cx="463550" cy="62484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463550" cy="6248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4"/>
                              <w:szCs w:val="24"/>
                            </w:rPr>
                          </w:pPr>
                        </w:p>
                        <w:p>
                          <w:pPr>
                            <w:pStyle w:val="4"/>
                            <w:rPr>
                              <w:rFonts w:hint="eastAsia" w:eastAsia="仿宋_GB2312"/>
                              <w:lang w:val="en-US"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- 31 -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17.55pt;height:49.2pt;width:36.5pt;mso-position-horizontal-relative:margin;z-index:251669504;mso-width-relative:page;mso-height-relative:page;" filled="f" stroked="f" coordsize="21600,21600" o:gfxdata="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J91DNYAAAAGAQAADwAAAAAAAAABACAAAAAiAAAAZHJzL2Rvd25yZXYu&#10;eG1sUEsBAhQAFAAAAAgAh07iQNBetxs2AgAAYwQAAA4AAAAAAAAAAQAgAAAAJQEAAGRycy9lMm9E&#10;b2MueG1sUEsFBgAAAAAGAAYAWQEAAM0FAAAAAA==&#10;">
              <v:fill on="f" focussize="0,0"/>
              <v:stroke on="f" weight="0.5pt"/>
              <v:imagedata o:title=""/>
              <o:lock v:ext="edit" aspectratio="f"/>
              <v:textbox inset="0mm,0mm,0mm,0mm">
                <w:txbxContent>
                  <w:p>
                    <w:pPr>
                      <w:pStyle w:val="4"/>
                      <w:rPr>
                        <w:rFonts w:hint="eastAsia" w:ascii="仿宋_GB2312" w:hAnsi="仿宋_GB2312" w:eastAsia="仿宋_GB2312" w:cs="仿宋_GB2312"/>
                        <w:sz w:val="24"/>
                        <w:szCs w:val="24"/>
                      </w:rPr>
                    </w:pPr>
                  </w:p>
                  <w:p>
                    <w:pPr>
                      <w:pStyle w:val="4"/>
                      <w:rPr>
                        <w:rFonts w:hint="eastAsia" w:eastAsia="仿宋_GB2312"/>
                        <w:lang w:val="en-US"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- 31 -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2451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24510" cy="1828800"/>
                      </a:xfrm>
                      <a:prstGeom prst="rect">
                        <a:avLst/>
                      </a:prstGeom>
                      <a:noFill/>
                      <a:ln>
                        <a:noFill/>
                      </a:ln>
                    </wps:spPr>
                    <wps:txbx>
                      <w:txbxContent>
                        <w:p>
                          <w:pPr>
                            <w:pStyle w:val="4"/>
                            <w:rPr>
                              <w:rFonts w:ascii="宋体" w:hAnsi="宋体" w:eastAsia="宋体" w:cs="宋体"/>
                              <w:sz w:val="28"/>
                              <w:szCs w:val="28"/>
                            </w:rPr>
                          </w:pP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41.3pt;mso-position-horizontal:center;mso-position-horizontal-relative:margin;z-index:251661312;mso-width-relative:page;mso-height-relative:page;" filled="f" stroked="f" coordsize="21600,21600" o:gfxdata="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DZAqh9EAAAAEAQAADwAAAAAAAAABACAAAAAiAAAAZHJzL2Rvd25yZXYueG1s&#10;UEsBAhQAFAAAAAgAh07iQPS2aPLGAQAAjAMAAA4AAAAAAAAAAQAgAAAAIAEAAGRycy9lMm9Eb2Mu&#10;eG1sUEsFBgAAAAAGAAYAWQEAAFgFAAAAAA==&#10;">
              <v:fill on="f" focussize="0,0"/>
              <v:stroke on="f"/>
              <v:imagedata o:title=""/>
              <o:lock v:ext="edit" aspectratio="f"/>
              <v:textbox inset="0mm,0mm,0mm,0mm" style="mso-fit-shape-to-text:t;">
                <w:txbxContent>
                  <w:p>
                    <w:pPr>
                      <w:pStyle w:val="4"/>
                      <w:rPr>
                        <w:rFonts w:ascii="宋体" w:hAnsi="宋体" w:eastAsia="宋体" w:cs="宋体"/>
                        <w:sz w:val="28"/>
                        <w:szCs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WM3ZWYwNTY2MDQ0MzMwMTAxMjJjMTE3NDVjZTY1NjAifQ=="/>
  </w:docVars>
  <w:rsids>
    <w:rsidRoot w:val="00000000"/>
    <w:rsid w:val="00985CC8"/>
    <w:rsid w:val="00B114A9"/>
    <w:rsid w:val="01207B0A"/>
    <w:rsid w:val="0168240E"/>
    <w:rsid w:val="025A704C"/>
    <w:rsid w:val="03F61BD9"/>
    <w:rsid w:val="0461754E"/>
    <w:rsid w:val="068D61DF"/>
    <w:rsid w:val="076C2E8C"/>
    <w:rsid w:val="09C474A0"/>
    <w:rsid w:val="0AE55A13"/>
    <w:rsid w:val="0B293A5F"/>
    <w:rsid w:val="0CA35A93"/>
    <w:rsid w:val="0D5F39FE"/>
    <w:rsid w:val="0DD37190"/>
    <w:rsid w:val="0EBE0962"/>
    <w:rsid w:val="11146F5F"/>
    <w:rsid w:val="14777F31"/>
    <w:rsid w:val="15681628"/>
    <w:rsid w:val="16585B40"/>
    <w:rsid w:val="16D90B82"/>
    <w:rsid w:val="19E461E8"/>
    <w:rsid w:val="1AB33345"/>
    <w:rsid w:val="1AB53561"/>
    <w:rsid w:val="1C6A3ED7"/>
    <w:rsid w:val="1CAD4967"/>
    <w:rsid w:val="1CBF3AF4"/>
    <w:rsid w:val="226C2C49"/>
    <w:rsid w:val="227B6E3E"/>
    <w:rsid w:val="24B04E41"/>
    <w:rsid w:val="24FF3D57"/>
    <w:rsid w:val="2A876218"/>
    <w:rsid w:val="2B900B45"/>
    <w:rsid w:val="2BA72D31"/>
    <w:rsid w:val="2CAE1BBE"/>
    <w:rsid w:val="2CC87124"/>
    <w:rsid w:val="2D285E15"/>
    <w:rsid w:val="31911B17"/>
    <w:rsid w:val="33EF143A"/>
    <w:rsid w:val="350902DA"/>
    <w:rsid w:val="36452787"/>
    <w:rsid w:val="36B85B13"/>
    <w:rsid w:val="38D97FC3"/>
    <w:rsid w:val="3A0E0140"/>
    <w:rsid w:val="3C774112"/>
    <w:rsid w:val="3CD25997"/>
    <w:rsid w:val="3D2F0AF9"/>
    <w:rsid w:val="3EA6765B"/>
    <w:rsid w:val="3EC3774B"/>
    <w:rsid w:val="3FA550A3"/>
    <w:rsid w:val="3FEA0D08"/>
    <w:rsid w:val="400022D9"/>
    <w:rsid w:val="401C1D17"/>
    <w:rsid w:val="412B286D"/>
    <w:rsid w:val="419453CF"/>
    <w:rsid w:val="41D37CA5"/>
    <w:rsid w:val="420C31B7"/>
    <w:rsid w:val="426D00FA"/>
    <w:rsid w:val="429C64E5"/>
    <w:rsid w:val="43E54AB4"/>
    <w:rsid w:val="47B25F99"/>
    <w:rsid w:val="4AF869CF"/>
    <w:rsid w:val="4C622AD5"/>
    <w:rsid w:val="4CA14710"/>
    <w:rsid w:val="523C53F3"/>
    <w:rsid w:val="56231F71"/>
    <w:rsid w:val="56DE3C7B"/>
    <w:rsid w:val="57FF47FC"/>
    <w:rsid w:val="582A4936"/>
    <w:rsid w:val="5889510A"/>
    <w:rsid w:val="59DB3743"/>
    <w:rsid w:val="5A0E3B19"/>
    <w:rsid w:val="5AB04BD0"/>
    <w:rsid w:val="5C2D3D97"/>
    <w:rsid w:val="5F7E529D"/>
    <w:rsid w:val="6098413C"/>
    <w:rsid w:val="61A66D2D"/>
    <w:rsid w:val="64124205"/>
    <w:rsid w:val="655F1D04"/>
    <w:rsid w:val="677B47B7"/>
    <w:rsid w:val="6A190DC0"/>
    <w:rsid w:val="6B39651C"/>
    <w:rsid w:val="6BA37E39"/>
    <w:rsid w:val="6BB32772"/>
    <w:rsid w:val="6C430C5F"/>
    <w:rsid w:val="6C7F4402"/>
    <w:rsid w:val="72730565"/>
    <w:rsid w:val="729E6821"/>
    <w:rsid w:val="73BB6668"/>
    <w:rsid w:val="744F0B5E"/>
    <w:rsid w:val="75CF63FA"/>
    <w:rsid w:val="7A301431"/>
    <w:rsid w:val="7A5E7D4D"/>
    <w:rsid w:val="7A601D17"/>
    <w:rsid w:val="7B845591"/>
    <w:rsid w:val="7BDC53CD"/>
    <w:rsid w:val="7CBC59EA"/>
    <w:rsid w:val="7DE1316F"/>
    <w:rsid w:val="7E431733"/>
    <w:rsid w:val="7E6D776C"/>
    <w:rsid w:val="7EBE04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qFormat/>
    <w:uiPriority w:val="0"/>
    <w:pPr>
      <w:keepNext/>
      <w:keepLines/>
      <w:spacing w:before="260" w:beforeLines="0" w:beforeAutospacing="0" w:after="260" w:afterLines="0" w:afterAutospacing="0" w:line="240" w:lineRule="auto"/>
      <w:outlineLvl w:val="2"/>
    </w:pPr>
    <w:rPr>
      <w:rFonts w:eastAsia="楷体"/>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autoSpaceDE w:val="0"/>
      <w:autoSpaceDN w:val="0"/>
      <w:adjustRightInd w:val="0"/>
      <w:jc w:val="left"/>
    </w:pPr>
    <w:rPr>
      <w:color w:val="000000"/>
      <w:szCs w:val="28"/>
      <w:lang w:val="zh-CN"/>
    </w:rPr>
  </w:style>
  <w:style w:type="paragraph" w:styleId="4">
    <w:name w:val="footer"/>
    <w:basedOn w:val="1"/>
    <w:unhideWhenUsed/>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next w:val="1"/>
    <w:qFormat/>
    <w:uiPriority w:val="0"/>
    <w:pPr>
      <w:spacing w:before="0" w:beforeAutospacing="1" w:after="0" w:afterAutospacing="1"/>
      <w:ind w:left="0" w:right="0"/>
      <w:jc w:val="left"/>
    </w:pPr>
    <w:rPr>
      <w:kern w:val="0"/>
      <w:sz w:val="24"/>
      <w:lang w:val="en-US" w:eastAsia="zh-CN" w:bidi="ar"/>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正文首行缩进 21"/>
    <w:basedOn w:val="11"/>
    <w:next w:val="6"/>
    <w:qFormat/>
    <w:uiPriority w:val="0"/>
    <w:pPr>
      <w:widowControl/>
      <w:ind w:firstLine="200" w:firstLineChars="200"/>
      <w:jc w:val="left"/>
    </w:pPr>
    <w:rPr>
      <w:rFonts w:ascii="Calibri" w:hAnsi="Calibri" w:eastAsia="仿宋_GB2312" w:cs="Calibri"/>
      <w:kern w:val="0"/>
      <w:sz w:val="24"/>
      <w:szCs w:val="24"/>
    </w:rPr>
  </w:style>
  <w:style w:type="paragraph" w:customStyle="1" w:styleId="11">
    <w:name w:val="正文文本缩进1"/>
    <w:basedOn w:val="1"/>
    <w:qFormat/>
    <w:uiPriority w:val="0"/>
    <w:pPr>
      <w:ind w:left="200" w:leftChars="200"/>
    </w:pPr>
    <w:rPr>
      <w:rFonts w:ascii="Calibri" w:hAnsi="Calibri" w:eastAsia="宋体" w:cs="Times New Roman"/>
    </w:rPr>
  </w:style>
  <w:style w:type="paragraph" w:customStyle="1" w:styleId="12">
    <w:name w:val="_Style 1"/>
    <w:basedOn w:val="1"/>
    <w:qFormat/>
    <w:uiPriority w:val="0"/>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11822</Words>
  <Characters>12584</Characters>
  <TotalTime>358</TotalTime>
  <ScaleCrop>false</ScaleCrop>
  <LinksUpToDate>false</LinksUpToDate>
  <CharactersWithSpaces>12791</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2023-07-21T18:45:00Z</dcterms:created>
  <dc:creator>Kingsoft-PDF</dc:creator>
  <cp:lastModifiedBy>波波</cp:lastModifiedBy>
  <cp:lastPrinted>2023-10-25T07:23:47Z</cp:lastPrinted>
  <dcterms:modified xsi:type="dcterms:W3CDTF">2023-10-25T07:26:36Z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2023-07-21T18:45:44Z</vt:filetime>
  </property>
  <property fmtid="{D5CDD505-2E9C-101B-9397-08002B2CF9AE}" pid="4" name="UsrData">
    <vt:lpwstr>64ba61d0026568001fff64d7wl</vt:lpwstr>
  </property>
  <property fmtid="{D5CDD505-2E9C-101B-9397-08002B2CF9AE}" pid="5" name="KSOProductBuildVer">
    <vt:lpwstr>2052-12.1.0.15120</vt:lpwstr>
  </property>
  <property fmtid="{D5CDD505-2E9C-101B-9397-08002B2CF9AE}" pid="6" name="ICV">
    <vt:lpwstr>41236525FF304655A11EE42C58B100AC_12</vt:lpwstr>
  </property>
</Properties>
</file>