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sz w:val="30"/>
          <w:szCs w:val="30"/>
        </w:rPr>
        <w:t>代县晋宝选矿厂年产68品位以上10万吨精矿粉生产线技术改造项目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一、项目名称</w:t>
      </w:r>
      <w:r>
        <w:rPr>
          <w:sz w:val="30"/>
          <w:szCs w:val="30"/>
        </w:rPr>
        <w:t>：代县晋宝选矿厂年产68品位以上10万吨精矿粉生产线技术改造项目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二、申报单位</w:t>
      </w:r>
      <w:r>
        <w:rPr>
          <w:sz w:val="30"/>
          <w:szCs w:val="30"/>
        </w:rPr>
        <w:t>：代县晋宝选矿厂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三、申报单位简况</w:t>
      </w:r>
    </w:p>
    <w:p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代县晋宝选矿厂</w:t>
      </w:r>
      <w:r>
        <w:rPr>
          <w:rFonts w:hint="eastAsia"/>
          <w:sz w:val="30"/>
          <w:szCs w:val="30"/>
        </w:rPr>
        <w:t>成立</w:t>
      </w:r>
      <w:r>
        <w:rPr>
          <w:sz w:val="30"/>
          <w:szCs w:val="30"/>
        </w:rPr>
        <w:t>于2009年3月2</w:t>
      </w:r>
      <w:r>
        <w:rPr>
          <w:rFonts w:hint="eastAsia"/>
          <w:sz w:val="30"/>
          <w:szCs w:val="30"/>
          <w:lang w:eastAsia="zh-CN"/>
        </w:rPr>
        <w:t>日</w:t>
      </w:r>
      <w:r>
        <w:rPr>
          <w:sz w:val="30"/>
          <w:szCs w:val="30"/>
        </w:rPr>
        <w:t>，企业类型为个人独资，经营范围：选矿、金属矿石销售、金属材料制造。</w:t>
      </w:r>
      <w:r>
        <w:rPr>
          <w:rFonts w:hint="eastAsia"/>
          <w:sz w:val="30"/>
          <w:szCs w:val="30"/>
        </w:rPr>
        <w:t>目前生</w:t>
      </w:r>
      <w:r>
        <w:rPr>
          <w:sz w:val="30"/>
          <w:szCs w:val="30"/>
        </w:rPr>
        <w:t>产能10万吨。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四、项目概况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(一)项目内容</w:t>
      </w:r>
    </w:p>
    <w:p>
      <w:pPr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1、</w:t>
      </w:r>
      <w:r>
        <w:rPr>
          <w:sz w:val="30"/>
          <w:szCs w:val="30"/>
        </w:rPr>
        <w:t>由于生产品位扩容，现有生产线已无法满足正常生产需求，在原设备基础上改造更新。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2、项目建设内容及规模:一</w:t>
      </w:r>
      <w:r>
        <w:rPr>
          <w:sz w:val="30"/>
          <w:szCs w:val="30"/>
        </w:rPr>
        <w:t>在原有基础上进行改建，</w:t>
      </w:r>
      <w:r>
        <w:rPr>
          <w:rFonts w:hint="eastAsia"/>
          <w:sz w:val="30"/>
          <w:szCs w:val="30"/>
        </w:rPr>
        <w:t>二</w:t>
      </w:r>
      <w:r>
        <w:rPr>
          <w:sz w:val="30"/>
          <w:szCs w:val="30"/>
        </w:rPr>
        <w:t>，1、新增180破碎一台，2、新增直径1.2米*6米长度的塔磨一台，3、新增干排设备一套。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(二)项目投资估算(万元) :总投资</w:t>
      </w:r>
      <w:r>
        <w:rPr>
          <w:sz w:val="30"/>
          <w:szCs w:val="30"/>
        </w:rPr>
        <w:t>660万元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均为企业自筹。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(三)项目配套条件(场地、道路、水、电、气、通讯及其它配套设施)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(四)项目市场预测及效益分析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五、项目进展情况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（一）</w:t>
      </w:r>
      <w:r>
        <w:rPr>
          <w:rFonts w:hint="eastAsia"/>
          <w:sz w:val="30"/>
          <w:szCs w:val="30"/>
        </w:rPr>
        <w:t>政策:是否符合国家、产业政策及山西省产业规划;</w:t>
      </w:r>
      <w:r>
        <w:rPr>
          <w:sz w:val="30"/>
          <w:szCs w:val="30"/>
        </w:rPr>
        <w:t>（符合）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(二)核准(备案) :是否申报，是否核准或备案:</w:t>
      </w:r>
      <w:r>
        <w:rPr>
          <w:sz w:val="30"/>
          <w:szCs w:val="30"/>
        </w:rPr>
        <w:t>（已备案）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(三)土地、环保:是否符合国家土地政策及及环保规定，是否经相关国土部门及环保部门初审认可:非农业项目选址具否经国土、环保、城建规划等部门初审同意。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(四)项目可行性研究报告及项目建议书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(五)项目前期进展情况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六、拟引资方式(</w:t>
      </w:r>
      <w:r>
        <w:rPr>
          <w:rFonts w:hint="eastAsia"/>
          <w:sz w:val="30"/>
          <w:szCs w:val="30"/>
          <w:lang w:eastAsia="zh-CN"/>
        </w:rPr>
        <w:t>独</w:t>
      </w:r>
      <w:r>
        <w:rPr>
          <w:rFonts w:hint="eastAsia"/>
          <w:sz w:val="30"/>
          <w:szCs w:val="30"/>
        </w:rPr>
        <w:t>资)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七、招商方向: (资金、 人才、技术)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八、申报单位联系方式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地址:</w:t>
      </w:r>
      <w:r>
        <w:rPr>
          <w:sz w:val="30"/>
          <w:szCs w:val="30"/>
        </w:rPr>
        <w:t>山西省代县枣林镇康户村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联系人:</w:t>
      </w:r>
      <w:r>
        <w:rPr>
          <w:sz w:val="30"/>
          <w:szCs w:val="30"/>
        </w:rPr>
        <w:t>杨明星</w:t>
      </w: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rPr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附加三张图片</w:t>
      </w:r>
    </w:p>
    <w:p>
      <w:pPr>
        <w:rPr>
          <w:rFonts w:hint="eastAsia" w:eastAsia="宋体"/>
          <w:sz w:val="30"/>
          <w:szCs w:val="30"/>
          <w:lang w:eastAsia="zh-CN"/>
        </w:rPr>
      </w:pPr>
      <w:r>
        <w:rPr>
          <w:rFonts w:hint="eastAsia" w:ascii="Calibri" w:hAnsi="Calibri" w:eastAsia="宋体" w:cs="Arial"/>
          <w:kern w:val="2"/>
          <w:sz w:val="30"/>
          <w:szCs w:val="30"/>
          <w:lang w:val="en-US" w:eastAsia="zh-CN" w:bidi="ar-SA"/>
        </w:rPr>
        <w:pict>
          <v:shape id="_x0000_i1025" o:spt="75" type="#_x0000_t75" style="height:150.05pt;width:112.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eastAsia="宋体"/>
          <w:sz w:val="30"/>
          <w:szCs w:val="30"/>
          <w:lang w:eastAsia="zh-CN"/>
        </w:rPr>
        <w:t xml:space="preserve"> </w:t>
      </w:r>
      <w:r>
        <w:rPr>
          <w:rFonts w:hint="eastAsia" w:ascii="Calibri" w:hAnsi="Calibri" w:eastAsia="宋体" w:cs="Arial"/>
          <w:kern w:val="2"/>
          <w:sz w:val="30"/>
          <w:szCs w:val="30"/>
          <w:lang w:val="en-US" w:eastAsia="zh-CN" w:bidi="ar-SA"/>
        </w:rPr>
        <w:pict>
          <v:shape id="_x0000_i1026" o:spt="75" type="#_x0000_t75" style="height:150.65pt;width:112.9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eastAsia="宋体"/>
          <w:sz w:val="30"/>
          <w:szCs w:val="30"/>
          <w:lang w:eastAsia="zh-CN"/>
        </w:rPr>
        <w:t xml:space="preserve"> </w:t>
      </w:r>
      <w:r>
        <w:rPr>
          <w:rFonts w:hint="eastAsia" w:ascii="Calibri" w:hAnsi="Calibri" w:eastAsia="宋体" w:cs="Arial"/>
          <w:kern w:val="2"/>
          <w:sz w:val="30"/>
          <w:szCs w:val="30"/>
          <w:lang w:val="en-US" w:eastAsia="zh-CN" w:bidi="ar-SA"/>
        </w:rPr>
        <w:pict>
          <v:shape id="_x0000_i1027" o:spt="75" type="#_x0000_t75" style="height:149.8pt;width:112.35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djNWIxN2Q3MTYzMWI1YTA1ZDQyZDA5YmM4MjA2ZGUifQ=="/>
  </w:docVars>
  <w:rsids>
    <w:rsidRoot w:val="00000000"/>
    <w:rsid w:val="69A65E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uiPriority w:val="0"/>
    <w:pPr>
      <w:keepNext/>
      <w:keepLines/>
      <w:spacing w:before="260" w:after="260" w:line="415" w:lineRule="auto"/>
      <w:outlineLvl w:val="1"/>
    </w:pPr>
    <w:rPr>
      <w:rFonts w:ascii="Times New Roman" w:hAnsi="Times New Roman" w:eastAsia="黑体"/>
      <w:b/>
      <w:sz w:val="32"/>
    </w:rPr>
  </w:style>
  <w:style w:type="paragraph" w:styleId="4">
    <w:name w:val="heading 3"/>
    <w:basedOn w:val="1"/>
    <w:next w:val="1"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2</Pages>
  <Words>580</Words>
  <Characters>608</Characters>
  <Lines>0</Lines>
  <Paragraphs>31</Paragraphs>
  <TotalTime>0</TotalTime>
  <ScaleCrop>false</ScaleCrop>
  <LinksUpToDate>false</LinksUpToDate>
  <CharactersWithSpaces>614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2020-06-03T11:36:00Z</dcterms:created>
  <dc:creator>Administrator</dc:creator>
  <cp:lastModifiedBy>11:大梦</cp:lastModifiedBy>
  <dcterms:modified xsi:type="dcterms:W3CDTF">2022-05-31T02:52:32Z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5A0068FC06424680A9230075A79DC70F</vt:lpwstr>
  </property>
</Properties>
</file>