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仿宋" w:hAnsi="仿宋" w:eastAsia="仿宋" w:cs="仿宋"/>
          <w:sz w:val="32"/>
          <w:szCs w:val="32"/>
        </w:rPr>
      </w:pPr>
      <w:r>
        <w:rPr>
          <w:rFonts w:hint="eastAsia" w:ascii="仿宋" w:hAnsi="仿宋" w:eastAsia="仿宋" w:cs="仿宋"/>
          <w:b w:val="0"/>
          <w:bCs w:val="0"/>
          <w:sz w:val="32"/>
          <w:szCs w:val="32"/>
          <w:lang w:val="en-US" w:eastAsia="zh-CN"/>
        </w:rPr>
        <w:t>代县八塔三山铁矿有限责公司三系统采空区治理及探放水工程治理项目</w:t>
      </w:r>
    </w:p>
    <w:p>
      <w:pPr>
        <w:rPr>
          <w:rFonts w:hint="eastAsia" w:ascii="仿宋" w:hAnsi="仿宋" w:eastAsia="仿宋" w:cs="仿宋"/>
          <w:sz w:val="32"/>
          <w:szCs w:val="32"/>
        </w:rPr>
      </w:pPr>
    </w:p>
    <w:p>
      <w:pPr>
        <w:numPr>
          <w:ilvl w:val="0"/>
          <w:numId w:val="1"/>
        </w:numPr>
        <w:rPr>
          <w:rFonts w:hint="eastAsia" w:ascii="仿宋" w:hAnsi="仿宋" w:eastAsia="仿宋" w:cs="仿宋"/>
          <w:sz w:val="32"/>
          <w:szCs w:val="32"/>
        </w:rPr>
      </w:pPr>
      <w:r>
        <w:rPr>
          <w:rFonts w:hint="eastAsia" w:ascii="仿宋" w:hAnsi="仿宋" w:eastAsia="仿宋" w:cs="仿宋"/>
          <w:sz w:val="32"/>
          <w:szCs w:val="32"/>
        </w:rPr>
        <w:t>项目名称</w:t>
      </w:r>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代县八塔三山铁矿有限责公司三系统采空区治理及探放水工程治理项目</w:t>
      </w:r>
    </w:p>
    <w:p>
      <w:pPr>
        <w:numPr>
          <w:ilvl w:val="0"/>
          <w:numId w:val="1"/>
        </w:numPr>
        <w:ind w:left="0" w:leftChars="0" w:firstLine="0" w:firstLineChars="0"/>
        <w:rPr>
          <w:rFonts w:hint="eastAsia" w:ascii="仿宋" w:hAnsi="仿宋" w:eastAsia="仿宋" w:cs="仿宋"/>
          <w:sz w:val="32"/>
          <w:szCs w:val="32"/>
          <w:lang w:eastAsia="zh-CN"/>
        </w:rPr>
      </w:pPr>
      <w:r>
        <w:rPr>
          <w:rFonts w:hint="eastAsia" w:ascii="仿宋" w:hAnsi="仿宋" w:eastAsia="仿宋" w:cs="仿宋"/>
          <w:sz w:val="32"/>
          <w:szCs w:val="32"/>
        </w:rPr>
        <w:t>申报单位</w:t>
      </w:r>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代县八塔三山铁矿有限责公司</w:t>
      </w:r>
    </w:p>
    <w:p>
      <w:pPr>
        <w:widowControl w:val="0"/>
        <w:numPr>
          <w:ilvl w:val="0"/>
          <w:numId w:val="1"/>
        </w:numPr>
        <w:wordWrap/>
        <w:adjustRightInd/>
        <w:snapToGrid/>
        <w:ind w:left="0" w:lef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申报单位简况</w:t>
      </w:r>
    </w:p>
    <w:p>
      <w:pPr>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企业成立时间、企业性质、目前生产规模等：</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代县八塔三山铁矿有限责公司成立于2006年07月03日，行政区划隶属代县峪口镇管辖，</w:t>
      </w:r>
      <w:r>
        <w:rPr>
          <w:rFonts w:hint="eastAsia" w:ascii="仿宋" w:hAnsi="仿宋" w:eastAsia="仿宋" w:cs="仿宋"/>
          <w:sz w:val="32"/>
          <w:szCs w:val="32"/>
          <w:lang w:val="en-US" w:eastAsia="zh-CN"/>
        </w:rPr>
        <w:t>属于</w:t>
      </w:r>
      <w:r>
        <w:rPr>
          <w:rFonts w:hint="eastAsia" w:ascii="仿宋" w:hAnsi="仿宋" w:eastAsia="仿宋" w:cs="仿宋"/>
          <w:b w:val="0"/>
          <w:bCs w:val="0"/>
          <w:sz w:val="32"/>
          <w:szCs w:val="32"/>
          <w:lang w:val="en-US" w:eastAsia="zh-CN"/>
        </w:rPr>
        <w:t>其他类型企业。</w:t>
      </w:r>
    </w:p>
    <w:p>
      <w:pPr>
        <w:widowControl w:val="0"/>
        <w:wordWrap/>
        <w:adjustRightInd/>
        <w:snapToGrid/>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代县八塔三山铁矿有限责公司矿山(三系统(Ⅰ、Ⅱ号矿体)一期工程)为地下开采。山西省土資源厅于2017年5月31日为矿山颁发了采矿许可证，证号:C1400002012140122454开采矿种:铁矿；开采方式:地下开采；生产规模:100万吨/年；矿区面积:5.0288km；开采标高:1750～1350m；有效期限:2017年5月31日～2030年5月31日。</w:t>
      </w:r>
    </w:p>
    <w:p>
      <w:pPr>
        <w:widowControl w:val="0"/>
        <w:wordWrap/>
        <w:adjustRightInd/>
        <w:snapToGrid/>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2017年7月，公司委托山西省治金设计院编制了《代县八塔三山铁矿有限责任公司三系统(Ⅰ、Ⅱ号矿体)开采初步设计及安全设施设计》，此设计于2017年8月11日经山西省安全生产监督管理局审查通过。批准的开拓系统为斜坡道开拓，生产规模一期:12万吨/年；二期:30万吨/年。服年限一期2.8年；二期：32.5年。三系统服务年限共35.3年。设计矿山为地下开采，开采对象为开采范围内1750-1350m标高之间的铁矿矿体，采矿方法根据矿体赋存条件矿山开采技术、生产管理水平、矿山生产规模，设计开采铁矿矿体采用阶段强制别落法采矿。</w:t>
      </w:r>
    </w:p>
    <w:p>
      <w:pPr>
        <w:widowControl w:val="0"/>
        <w:wordWrap/>
        <w:adjustRightInd/>
        <w:snapToGrid/>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公司按照初步设计及安全设施设计对矿山安全设施进行了建设。矿山竣工后进行了建设项目安全设施试运行。</w:t>
      </w:r>
    </w:p>
    <w:p>
      <w:pPr>
        <w:widowControl w:val="0"/>
        <w:wordWrap/>
        <w:adjustRightInd/>
        <w:snapToGrid/>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2021年9月由太原矿山设计研究院对我矿山三系统(Ⅰ、Ⅱ号矿体一期工程（1509m-1480m）地下开采改扩建项目进行了安全验收评价，编制了《代县八塔三山铁矿有限责任公司三系统(Ⅰ、Ⅱ号矿体一期工程（1509m-1480m）地下开采改扩建项目安全设施验收评价报告》。2021年6月通过了安全监督管理部门组织的《安全生产许可证》中领现场核查，于2021年10月19日领取了《安全生产许可证》，有效期至2024年10月18日。</w:t>
      </w:r>
    </w:p>
    <w:p>
      <w:pPr>
        <w:widowControl w:val="0"/>
        <w:wordWrap/>
        <w:adjustRightInd/>
        <w:snapToGrid/>
        <w:ind w:firstLine="640" w:firstLineChars="200"/>
        <w:jc w:val="both"/>
        <w:textAlignment w:val="auto"/>
        <w:outlineLvl w:val="9"/>
        <w:rPr>
          <w:rFonts w:hint="eastAsia" w:ascii="仿宋" w:hAnsi="仿宋" w:eastAsia="仿宋" w:cs="仿宋"/>
          <w:b w:val="0"/>
          <w:bCs w:val="0"/>
          <w:sz w:val="32"/>
          <w:szCs w:val="32"/>
          <w:lang w:val="en-US" w:eastAsia="zh-CN"/>
        </w:rPr>
      </w:pPr>
      <w:bookmarkStart w:id="0" w:name="_GoBack"/>
      <w:bookmarkEnd w:id="0"/>
      <w:r>
        <w:rPr>
          <w:rFonts w:hint="eastAsia" w:ascii="仿宋" w:hAnsi="仿宋" w:eastAsia="仿宋" w:cs="仿宋"/>
          <w:b w:val="0"/>
          <w:bCs w:val="0"/>
          <w:sz w:val="32"/>
          <w:szCs w:val="32"/>
          <w:lang w:val="en-US" w:eastAsia="zh-CN"/>
        </w:rPr>
        <w:t>有关证件如下：</w:t>
      </w:r>
    </w:p>
    <w:p>
      <w:pPr>
        <w:widowControl w:val="0"/>
        <w:wordWrap/>
        <w:adjustRightInd/>
        <w:snapToGrid/>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营业执照：统一社会信用代码9114092373632178XN，营业期限为2006年07月03日至长期。</w:t>
      </w:r>
    </w:p>
    <w:p>
      <w:pPr>
        <w:widowControl w:val="0"/>
        <w:wordWrap/>
        <w:adjustRightInd/>
        <w:snapToGrid/>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采矿许可证：证号:C1400002012140122454，有效期限:2017年5月31日～2030年5月31日。</w:t>
      </w:r>
    </w:p>
    <w:p>
      <w:pPr>
        <w:widowControl w:val="0"/>
        <w:wordWrap/>
        <w:adjustRightInd/>
        <w:snapToGrid/>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安全生产许可证：有效期至2024年10月18日。</w:t>
      </w:r>
    </w:p>
    <w:p>
      <w:pPr>
        <w:rPr>
          <w:rFonts w:hint="eastAsia" w:ascii="仿宋" w:hAnsi="仿宋" w:eastAsia="仿宋" w:cs="仿宋"/>
          <w:sz w:val="32"/>
          <w:szCs w:val="32"/>
        </w:rPr>
      </w:pPr>
      <w:r>
        <w:rPr>
          <w:rFonts w:hint="eastAsia" w:ascii="仿宋" w:hAnsi="仿宋" w:eastAsia="仿宋" w:cs="仿宋"/>
          <w:sz w:val="32"/>
          <w:szCs w:val="32"/>
        </w:rPr>
        <w:t>四、项目概况</w:t>
      </w:r>
    </w:p>
    <w:p>
      <w:pPr>
        <w:rPr>
          <w:rFonts w:hint="eastAsia" w:ascii="仿宋" w:hAnsi="仿宋" w:eastAsia="仿宋" w:cs="仿宋"/>
          <w:sz w:val="32"/>
          <w:szCs w:val="32"/>
        </w:rPr>
      </w:pPr>
      <w:r>
        <w:rPr>
          <w:rFonts w:hint="eastAsia" w:ascii="仿宋" w:hAnsi="仿宋" w:eastAsia="仿宋" w:cs="仿宋"/>
          <w:sz w:val="32"/>
          <w:szCs w:val="32"/>
        </w:rPr>
        <w:t>(一)项目内容</w:t>
      </w:r>
    </w:p>
    <w:p>
      <w:pPr>
        <w:rPr>
          <w:rFonts w:hint="eastAsia" w:ascii="仿宋" w:hAnsi="仿宋" w:eastAsia="仿宋" w:cs="仿宋"/>
          <w:sz w:val="32"/>
          <w:szCs w:val="32"/>
          <w:lang w:eastAsia="zh-CN"/>
        </w:rPr>
      </w:pPr>
      <w:r>
        <w:rPr>
          <w:rFonts w:hint="eastAsia" w:ascii="仿宋" w:hAnsi="仿宋" w:eastAsia="仿宋" w:cs="仿宋"/>
          <w:sz w:val="32"/>
          <w:szCs w:val="32"/>
        </w:rPr>
        <w:t>1、 简述项目背景概况，项目具体选址，项目主要产品性能及</w:t>
      </w:r>
      <w:r>
        <w:rPr>
          <w:rFonts w:hint="eastAsia" w:ascii="仿宋" w:hAnsi="仿宋" w:eastAsia="仿宋" w:cs="仿宋"/>
          <w:sz w:val="32"/>
          <w:szCs w:val="32"/>
          <w:lang w:eastAsia="zh-CN"/>
        </w:rPr>
        <w:t>市场作用等</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代县八塔三山铁矿。</w:t>
      </w:r>
    </w:p>
    <w:p>
      <w:pPr>
        <w:numPr>
          <w:ilvl w:val="0"/>
          <w:numId w:val="2"/>
        </w:numPr>
        <w:rPr>
          <w:rFonts w:hint="eastAsia" w:ascii="仿宋" w:hAnsi="仿宋" w:eastAsia="仿宋" w:cs="仿宋"/>
          <w:sz w:val="32"/>
          <w:szCs w:val="32"/>
        </w:rPr>
      </w:pPr>
      <w:r>
        <w:rPr>
          <w:rFonts w:hint="eastAsia" w:ascii="仿宋" w:hAnsi="仿宋" w:eastAsia="仿宋" w:cs="仿宋"/>
          <w:sz w:val="32"/>
          <w:szCs w:val="32"/>
        </w:rPr>
        <w:t>项目建设内容及规模:一是说明是否新建、</w:t>
      </w:r>
    </w:p>
    <w:p>
      <w:pPr>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lang w:eastAsia="zh-CN"/>
        </w:rPr>
        <w:t>新建项目；</w:t>
      </w:r>
      <w:r>
        <w:rPr>
          <w:rFonts w:hint="eastAsia" w:ascii="仿宋" w:hAnsi="仿宋" w:eastAsia="仿宋" w:cs="仿宋"/>
          <w:b w:val="0"/>
          <w:bCs w:val="0"/>
          <w:sz w:val="32"/>
          <w:szCs w:val="32"/>
          <w:lang w:val="en-US" w:eastAsia="zh-CN"/>
        </w:rPr>
        <w:t>矿区面积:5.0288km；</w:t>
      </w:r>
    </w:p>
    <w:p>
      <w:pPr>
        <w:numPr>
          <w:ilvl w:val="0"/>
          <w:numId w:val="3"/>
        </w:numPr>
        <w:rPr>
          <w:rFonts w:hint="eastAsia" w:ascii="仿宋" w:hAnsi="仿宋" w:eastAsia="仿宋" w:cs="仿宋"/>
          <w:sz w:val="32"/>
          <w:szCs w:val="32"/>
        </w:rPr>
      </w:pPr>
      <w:r>
        <w:rPr>
          <w:rFonts w:hint="eastAsia" w:ascii="仿宋" w:hAnsi="仿宋" w:eastAsia="仿宋" w:cs="仿宋"/>
          <w:sz w:val="32"/>
          <w:szCs w:val="32"/>
        </w:rPr>
        <w:t>项目投资估算(万元) :总投资，其中项目企业自等、拟引资、其他</w:t>
      </w:r>
      <w:r>
        <w:rPr>
          <w:rFonts w:hint="eastAsia" w:ascii="仿宋" w:hAnsi="仿宋" w:eastAsia="仿宋" w:cs="仿宋"/>
          <w:sz w:val="32"/>
          <w:szCs w:val="32"/>
          <w:lang w:eastAsia="zh-CN"/>
        </w:rPr>
        <w:t>方</w:t>
      </w:r>
      <w:r>
        <w:rPr>
          <w:rFonts w:hint="eastAsia" w:ascii="仿宋" w:hAnsi="仿宋" w:eastAsia="仿宋" w:cs="仿宋"/>
          <w:sz w:val="32"/>
          <w:szCs w:val="32"/>
        </w:rPr>
        <w:t>式融资</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eastAsia="zh-CN"/>
        </w:rPr>
        <w:t>总投资</w:t>
      </w:r>
      <w:r>
        <w:rPr>
          <w:rFonts w:hint="eastAsia" w:ascii="仿宋" w:hAnsi="仿宋" w:eastAsia="仿宋" w:cs="仿宋"/>
          <w:sz w:val="32"/>
          <w:szCs w:val="32"/>
          <w:lang w:val="en-US" w:eastAsia="zh-CN"/>
        </w:rPr>
        <w:t>2000万元；</w:t>
      </w:r>
    </w:p>
    <w:p>
      <w:pPr>
        <w:numPr>
          <w:ilvl w:val="0"/>
          <w:numId w:val="3"/>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项目配套条件(场地、道路、水、电、气、通讯及其它配套设施)</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用电量</w:t>
      </w:r>
      <w:r>
        <w:rPr>
          <w:rFonts w:hint="eastAsia" w:ascii="仿宋" w:hAnsi="仿宋" w:eastAsia="仿宋" w:cs="仿宋"/>
          <w:sz w:val="32"/>
          <w:szCs w:val="32"/>
          <w:lang w:val="en-US" w:eastAsia="zh-CN"/>
        </w:rPr>
        <w:t>10万度/天；</w:t>
      </w:r>
    </w:p>
    <w:p>
      <w:pPr>
        <w:rPr>
          <w:rFonts w:hint="eastAsia" w:ascii="仿宋" w:hAnsi="仿宋" w:eastAsia="仿宋" w:cs="仿宋"/>
          <w:sz w:val="32"/>
          <w:szCs w:val="32"/>
        </w:rPr>
      </w:pPr>
      <w:r>
        <w:rPr>
          <w:rFonts w:hint="eastAsia" w:ascii="仿宋" w:hAnsi="仿宋" w:eastAsia="仿宋" w:cs="仿宋"/>
          <w:sz w:val="32"/>
          <w:szCs w:val="32"/>
        </w:rPr>
        <w:t>(四)项目市场预测及效益分析</w:t>
      </w:r>
    </w:p>
    <w:p>
      <w:pPr>
        <w:rPr>
          <w:rFonts w:hint="eastAsia" w:ascii="仿宋" w:hAnsi="仿宋" w:eastAsia="仿宋" w:cs="仿宋"/>
          <w:sz w:val="32"/>
          <w:szCs w:val="32"/>
        </w:rPr>
      </w:pPr>
      <w:r>
        <w:rPr>
          <w:rFonts w:hint="eastAsia" w:ascii="仿宋" w:hAnsi="仿宋" w:eastAsia="仿宋" w:cs="仿宋"/>
          <w:sz w:val="32"/>
          <w:szCs w:val="32"/>
        </w:rPr>
        <w:t>五、项目进展情况</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政策:是否符合国家、产业政策及山西省产业规划;</w:t>
      </w:r>
    </w:p>
    <w:p>
      <w:pPr>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lang w:eastAsia="zh-CN"/>
        </w:rPr>
        <w:t>符合。</w:t>
      </w:r>
    </w:p>
    <w:p>
      <w:pPr>
        <w:numPr>
          <w:ilvl w:val="0"/>
          <w:numId w:val="4"/>
        </w:numPr>
        <w:rPr>
          <w:rFonts w:hint="eastAsia" w:ascii="仿宋" w:hAnsi="仿宋" w:eastAsia="仿宋" w:cs="仿宋"/>
          <w:sz w:val="32"/>
          <w:szCs w:val="32"/>
        </w:rPr>
      </w:pPr>
      <w:r>
        <w:rPr>
          <w:rFonts w:hint="eastAsia" w:ascii="仿宋" w:hAnsi="仿宋" w:eastAsia="仿宋" w:cs="仿宋"/>
          <w:sz w:val="32"/>
          <w:szCs w:val="32"/>
        </w:rPr>
        <w:t>核准(备案) :是否申报，是否核准或备案:</w:t>
      </w:r>
    </w:p>
    <w:p>
      <w:pPr>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lang w:eastAsia="zh-CN"/>
        </w:rPr>
        <w:t>已上报，已取得备案证。</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t>(三)土地、环保:是否符合国家土地政策及及环保规定，是否经相关国土部门及环保部门初审认可:非农业项目选址具否经国土、环保、城建规划等部门初审同意。</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t>(四)项目可行性研究报告及项目建议书</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t>(五)项目前期进展情况</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t>六、拟引资方式(合资、合作、独资及其它)</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t>七、招商方向: (资金、 人才、技术)</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t>八、申报单位联系方式</w:t>
      </w:r>
    </w:p>
    <w:p>
      <w:pPr>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rPr>
        <w:t>地址:</w:t>
      </w:r>
      <w:r>
        <w:rPr>
          <w:rFonts w:hint="eastAsia" w:ascii="仿宋" w:hAnsi="仿宋" w:eastAsia="仿宋" w:cs="仿宋"/>
          <w:sz w:val="32"/>
          <w:szCs w:val="32"/>
          <w:lang w:eastAsia="zh-CN"/>
        </w:rPr>
        <w:t>代县峪口镇八塔村</w:t>
      </w:r>
    </w:p>
    <w:p>
      <w:pPr>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rPr>
        <w:t>联系人:</w:t>
      </w:r>
      <w:r>
        <w:rPr>
          <w:rFonts w:hint="eastAsia" w:ascii="仿宋" w:hAnsi="仿宋" w:eastAsia="仿宋" w:cs="仿宋"/>
          <w:sz w:val="32"/>
          <w:szCs w:val="32"/>
          <w:lang w:eastAsia="zh-CN"/>
        </w:rPr>
        <w:t>刘晓光</w:t>
      </w:r>
    </w:p>
    <w:p>
      <w:pPr>
        <w:numPr>
          <w:ilvl w:val="0"/>
          <w:numId w:val="0"/>
        </w:numPr>
        <w:rPr>
          <w:rFonts w:hint="eastAsia"/>
          <w:sz w:val="28"/>
          <w:szCs w:val="28"/>
          <w:lang w:eastAsia="zh-CN"/>
        </w:rPr>
      </w:pPr>
    </w:p>
    <w:p>
      <w:pPr>
        <w:numPr>
          <w:ilvl w:val="0"/>
          <w:numId w:val="0"/>
        </w:numPr>
        <w:rPr>
          <w:rFonts w:hint="eastAsia"/>
          <w:sz w:val="30"/>
          <w:szCs w:val="30"/>
          <w:lang w:eastAsia="zh-CN"/>
        </w:rPr>
      </w:pPr>
      <w:r>
        <w:rPr>
          <w:rFonts w:hint="eastAsia" w:ascii="Calibri" w:hAnsi="Calibri" w:eastAsia="宋体" w:cs="黑体"/>
          <w:kern w:val="2"/>
          <w:sz w:val="28"/>
          <w:szCs w:val="28"/>
          <w:lang w:val="en-US" w:eastAsia="zh-CN" w:bidi="ar-SA"/>
        </w:rPr>
        <w:pict>
          <v:shape id="_x0000_i1025" o:spt="75" type="#_x0000_t75" style="height:233.3pt;width:414.8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p>
      <w:pPr>
        <w:numPr>
          <w:ilvl w:val="0"/>
          <w:numId w:val="0"/>
        </w:numPr>
        <w:rPr>
          <w:rFonts w:hint="eastAsia"/>
          <w:sz w:val="30"/>
          <w:szCs w:val="30"/>
          <w:lang w:eastAsia="zh-CN"/>
        </w:rPr>
      </w:pPr>
      <w:r>
        <w:rPr>
          <w:rFonts w:hint="eastAsia" w:ascii="Calibri" w:hAnsi="Calibri" w:eastAsia="宋体" w:cs="黑体"/>
          <w:kern w:val="2"/>
          <w:sz w:val="30"/>
          <w:szCs w:val="30"/>
          <w:lang w:val="en-US" w:eastAsia="zh-CN" w:bidi="ar-SA"/>
        </w:rPr>
        <w:pict>
          <v:shape id="_x0000_i1026" o:spt="75" type="#_x0000_t75" style="height:696.45pt;width:391.7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p>
      <w:pPr>
        <w:numPr>
          <w:ilvl w:val="0"/>
          <w:numId w:val="0"/>
        </w:numPr>
        <w:rPr>
          <w:rFonts w:hint="eastAsia"/>
          <w:sz w:val="30"/>
          <w:szCs w:val="30"/>
          <w:lang w:eastAsia="zh-CN"/>
        </w:rPr>
      </w:pPr>
      <w:r>
        <w:rPr>
          <w:rFonts w:hint="eastAsia" w:ascii="Calibri" w:hAnsi="Calibri" w:eastAsia="宋体" w:cs="黑体"/>
          <w:kern w:val="2"/>
          <w:sz w:val="30"/>
          <w:szCs w:val="30"/>
          <w:lang w:val="en-US" w:eastAsia="zh-CN" w:bidi="ar-SA"/>
        </w:rPr>
        <w:pict>
          <v:shape id="_x0000_i1027" o:spt="75" type="#_x0000_t75" style="height:696.45pt;width:391.7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2"/>
      <w:numFmt w:val="chineseCounting"/>
      <w:lvlText w:val="(%1)"/>
      <w:lvlJc w:val="left"/>
      <w:pPr>
        <w:tabs>
          <w:tab w:val="left" w:pos="312"/>
        </w:tabs>
      </w:pPr>
      <w:rPr>
        <w:rFonts w:hint="eastAsia"/>
      </w:rPr>
    </w:lvl>
  </w:abstractNum>
  <w:abstractNum w:abstractNumId="1">
    <w:nsid w:val="00000004"/>
    <w:multiLevelType w:val="singleLevel"/>
    <w:tmpl w:val="00000004"/>
    <w:lvl w:ilvl="0" w:tentative="0">
      <w:start w:val="1"/>
      <w:numFmt w:val="chineseCounting"/>
      <w:suff w:val="nothing"/>
      <w:lvlText w:val="%1、"/>
      <w:lvlJc w:val="left"/>
      <w:rPr>
        <w:rFonts w:hint="eastAsia"/>
      </w:rPr>
    </w:lvl>
  </w:abstractNum>
  <w:abstractNum w:abstractNumId="2">
    <w:nsid w:val="00000009"/>
    <w:multiLevelType w:val="singleLevel"/>
    <w:tmpl w:val="00000009"/>
    <w:lvl w:ilvl="0" w:tentative="0">
      <w:start w:val="2"/>
      <w:numFmt w:val="chineseCounting"/>
      <w:lvlText w:val="(%1)"/>
      <w:lvlJc w:val="left"/>
      <w:pPr>
        <w:tabs>
          <w:tab w:val="left" w:pos="312"/>
        </w:tabs>
      </w:pPr>
      <w:rPr>
        <w:rFonts w:hint="eastAsia"/>
      </w:rPr>
    </w:lvl>
  </w:abstractNum>
  <w:abstractNum w:abstractNumId="3">
    <w:nsid w:val="0000000B"/>
    <w:multiLevelType w:val="singleLevel"/>
    <w:tmpl w:val="0000000B"/>
    <w:lvl w:ilvl="0" w:tentative="0">
      <w:start w:val="2"/>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djNWIxN2Q3MTYzMWI1YTA1ZDQyZDA5YmM4MjA2ZGUifQ=="/>
  </w:docVars>
  <w:rsids>
    <w:rsidRoot w:val="00000000"/>
    <w:rsid w:val="69AF72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1249</Words>
  <Characters>1453</Characters>
  <Lines>0</Lines>
  <Paragraphs>0</Paragraphs>
  <TotalTime>1</TotalTime>
  <ScaleCrop>false</ScaleCrop>
  <LinksUpToDate>false</LinksUpToDate>
  <CharactersWithSpaces>1458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2020-06-03T19:36:00Z</dcterms:created>
  <dc:creator>Administrator</dc:creator>
  <cp:lastModifiedBy>11:大梦</cp:lastModifiedBy>
  <cp:lastPrinted>2022-05-20T18:41:00Z</cp:lastPrinted>
  <dcterms:modified xsi:type="dcterms:W3CDTF">2022-05-31T02:19:38Z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2983032FF63C4676957940D75A8DDF02</vt:lpwstr>
  </property>
</Properties>
</file>