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24"/>
          <w:szCs w:val="24"/>
        </w:rPr>
      </w:pPr>
    </w:p>
    <w:p>
      <w:pPr>
        <w:widowControl/>
        <w:spacing w:line="380" w:lineRule="atLeast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代县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eastAsia="zh-CN"/>
        </w:rPr>
        <w:t>峨口镇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/>
        </w:rPr>
        <w:t>乐林景宜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eastAsia="zh-CN"/>
        </w:rPr>
        <w:t>生态文化旅游项目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color w:val="FF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项目名称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代县峨口镇乐林景宜生态文化旅游项目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申报单位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代县乐林景宜旅游开发有限公司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三、申报单位简况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代县乐林景宜旅游开发有限公司成立于2016年12月9日，注册资金50万元，注册地址为峨口镇下木角村，法人为李永俊。该公司经营范围为旅游开发、农业生态观光；工艺品制作、销售；食品经营；中餐类制售；住宿等。公司成立以来，先后投资2000余万元对村内古刹极乐寺周边生态环境进行维护治理，现面向全社会招商引资，希望有识之士共同参与开发极乐寺生态文化旅游项目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四、项目概况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（一）项目内容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项目位于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峨口镇下木角村极乐寺景区。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2、项目建设内容及规模：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项目为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扩建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工程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主要建设内容为：计划硬化通向寺庙的盘山公路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4.5KM,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在入山口修建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500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平方米停车场一处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铺设登山石台阶1500米。在寺庙新修凉亭9座，修建天然氧吧厅300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平方米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，练琴厅300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平方米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修建花池16个，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绿化植树10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000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恢复建设龙王殿，穆桂英苦修洞，半山观音庙,出道厅，仙人台,集文化旅游、养生、研学为一体。 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（二）项目投资估算（万元）：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总投资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2.6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亿元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全部为招商引资。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项目配套条件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：项目建设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场地、道路水、电、气、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暖、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通讯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其它配套设施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基本齐备。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（四）项目市场预测及效益分析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极乐寺生态旅游项目的建成将极大地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改善全镇人居环境，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带动峨口镇的文化旅游事业发展，加快峨口镇经济建设步伐，为峨口镇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开发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文化旅游产业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打下坚实的基础。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项目进展情况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项目可行性研究报告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已编制，环评报告正准备申报。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、拟引资方式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合资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七、招商方向：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资金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八、项目介绍图片</w:t>
      </w:r>
    </w:p>
    <w:p>
      <w:pPr>
        <w:widowControl/>
        <w:spacing w:line="240" w:lineRule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pict>
          <v:shape id="_x0000_i1025" o:spt="75" type="#_x0000_t75" style="height:331.3pt;width:441.7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240" w:lineRule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pict>
          <v:shape id="_x0000_i1026" o:spt="75" type="#_x0000_t75" style="height:331.3pt;width:441.7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240" w:lineRule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pict>
          <v:shape id="_x0000_i1027" o:spt="75" type="#_x0000_t75" style="height:331.3pt;width:441.7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、申报单位联系方式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代县峨口镇下木角村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郎文竹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传真：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0350-5263359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电子信箱：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875358439@qq.com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spacing w:val="-20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spacing w:val="-20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spacing w:val="-20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</w:pPr>
    </w:p>
    <w:p/>
    <w:sectPr>
      <w:headerReference r:id="rId3" w:type="default"/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B011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681</Words>
  <Characters>736</Characters>
  <Lines>0</Lines>
  <Paragraphs>0</Paragraphs>
  <TotalTime>0</TotalTime>
  <ScaleCrop>false</ScaleCrop>
  <LinksUpToDate>false</LinksUpToDate>
  <CharactersWithSpaces>737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2020-03-24T10:14:00Z</dcterms:created>
  <dc:creator>Administrator</dc:creator>
  <cp:lastModifiedBy>11:大梦</cp:lastModifiedBy>
  <dcterms:modified xsi:type="dcterms:W3CDTF">2022-04-20T06:58:17Z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4182DC1A046D47909E059EB1CD474839</vt:lpwstr>
  </property>
</Properties>
</file>