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numId w:val="0"/>
        </w:num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代县瀚航选矿厂年产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20万吨铁精矿粉</w:t>
      </w:r>
    </w:p>
    <w:p>
      <w:pPr>
        <w:widowControl/>
        <w:numPr>
          <w:numId w:val="0"/>
        </w:num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生产线技术改造项目</w:t>
      </w:r>
      <w:bookmarkEnd w:id="0"/>
    </w:p>
    <w:p>
      <w:pPr>
        <w:widowControl/>
        <w:numPr>
          <w:numId w:val="0"/>
        </w:numPr>
        <w:spacing w:line="600" w:lineRule="exact"/>
        <w:ind w:firstLine="720" w:firstLineChars="200"/>
        <w:rPr>
          <w:rFonts w:hint="eastAsia" w:ascii="宋体" w:hAnsi="宋体" w:eastAsia="宋体" w:cs="宋体"/>
          <w:sz w:val="36"/>
          <w:szCs w:val="44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项目名称</w:t>
      </w:r>
    </w:p>
    <w:p>
      <w:pPr>
        <w:widowControl/>
        <w:wordWrap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代县瀚航选矿厂年产20万吨铁精矿粉生产线技术改造项目</w:t>
      </w:r>
    </w:p>
    <w:p>
      <w:pPr>
        <w:widowControl/>
        <w:numPr>
          <w:numId w:val="0"/>
        </w:numPr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申报单位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代县瀚航选矿厂</w:t>
      </w:r>
    </w:p>
    <w:p>
      <w:pPr>
        <w:widowControl/>
        <w:numPr>
          <w:numId w:val="0"/>
        </w:numPr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申报单位简况</w:t>
      </w:r>
    </w:p>
    <w:p>
      <w:pPr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代县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瀚航选矿厂成立于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2010年8月12日，位于代县峨口镇上木角村东南1.5公里处，注册资金600万元，现年产铁精矿粉5万吨。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代县瀚航选矿厂年产20万吨铁精矿粉生产线技术改造项目于2021年3月15日经股东大会评审一致同意实施，该项目于2021年5月6日进行备案，2021年7月正式立项，项目建成投产后，将实现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年产铁精矿粉20万吨。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四、项目概况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（一）项目内容</w:t>
      </w:r>
    </w:p>
    <w:p>
      <w:pPr>
        <w:widowControl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项目位于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峨口镇上木角村。</w:t>
      </w:r>
    </w:p>
    <w:p>
      <w:pPr>
        <w:widowControl/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2、项目建设内容及规模：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项目为新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工程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主要建设内容为：</w:t>
      </w:r>
    </w:p>
    <w:p>
      <w:pPr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新增球磨机直径2.7×6m三台、磁选机1.2×3m五台、过滤机一台、破碎机三台、S11—1000KVA变压器一台。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（二）项目投资估算（万元）：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总投资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0.1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亿元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全部为企业自筹。</w:t>
      </w:r>
    </w:p>
    <w:p>
      <w:pPr>
        <w:widowControl/>
        <w:numPr>
          <w:numId w:val="0"/>
        </w:numPr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项目配套条件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：项目建设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场地、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设备及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其它配套设施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基本齐备。</w:t>
      </w:r>
    </w:p>
    <w:p>
      <w:pPr>
        <w:widowControl/>
        <w:numPr>
          <w:numId w:val="0"/>
        </w:numPr>
        <w:wordWrap/>
        <w:adjustRightInd/>
        <w:snapToGrid/>
        <w:spacing w:line="560" w:lineRule="exact"/>
        <w:ind w:left="600" w:leftChars="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（四）项目市场预测及效益分析</w:t>
      </w:r>
    </w:p>
    <w:p>
      <w:pPr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代县瀚航选矿厂年产20万吨铁精矿粉生产线技术改造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项目于2021年5月6日取得山西省企业投资项目备案证（项目代码为：2105-140923-89-02-309588），项目计划总投资1000万元，建设周期3个月。该项目投产后，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将实现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年产铁精矿粉20万吨。</w:t>
      </w:r>
    </w:p>
    <w:p>
      <w:pPr>
        <w:widowControl/>
        <w:numPr>
          <w:ilvl w:val="0"/>
          <w:numId w:val="1"/>
        </w:numPr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项目进展情况</w:t>
      </w:r>
    </w:p>
    <w:p>
      <w:pPr>
        <w:widowControl/>
        <w:numPr>
          <w:numId w:val="0"/>
        </w:numPr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项目可行性研究报告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已编制，环评报告已申报。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、拟引资方式</w:t>
      </w:r>
    </w:p>
    <w:p>
      <w:pPr>
        <w:widowControl/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独资</w:t>
      </w:r>
    </w:p>
    <w:p>
      <w:pPr>
        <w:widowControl/>
        <w:numPr>
          <w:ilvl w:val="0"/>
          <w:numId w:val="2"/>
        </w:numPr>
        <w:wordWrap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招商方向：</w:t>
      </w:r>
    </w:p>
    <w:p>
      <w:pPr>
        <w:widowControl/>
        <w:numPr>
          <w:numId w:val="0"/>
        </w:numPr>
        <w:wordWrap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资金</w:t>
      </w:r>
    </w:p>
    <w:p>
      <w:pPr>
        <w:widowControl/>
        <w:numPr>
          <w:ilvl w:val="0"/>
          <w:numId w:val="2"/>
        </w:numPr>
        <w:spacing w:line="600" w:lineRule="exact"/>
        <w:ind w:left="0" w:leftChars="0" w:firstLine="600" w:firstLineChars="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项目介绍图片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1025" o:spid="_x0000_s1025" type="#_x0000_t75" style="height:243.9pt;width:442.1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九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、申报单位联系方式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代县峨口镇兴圣村井沟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郎文竹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手机：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18035041111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传真：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0350-5263359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电子信箱：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875358439@qq.com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pacing w:val="-20"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pacing w:val="-20"/>
          <w:kern w:val="0"/>
          <w:sz w:val="28"/>
          <w:szCs w:val="28"/>
        </w:rPr>
      </w:pP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pacing w:val="-20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sectPr>
      <w:headerReference r:id="rId4" w:type="default"/>
      <w:pgSz w:w="11906" w:h="16838"/>
      <w:pgMar w:top="1418" w:right="1474" w:bottom="1418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">
    <w:nsid w:val="00000006"/>
    <w:multiLevelType w:val="singleLevel"/>
    <w:tmpl w:val="00000006"/>
    <w:lvl w:ilvl="0" w:tentative="1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00000007"/>
    <w:multiLevelType w:val="singleLevel"/>
    <w:tmpl w:val="00000007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</w:style>
  <w:style w:type="paragraph" w:styleId="2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Strong"/>
    <w:basedOn w:val="3"/>
    <w:rPr>
      <w:b/>
    </w:rPr>
  </w:style>
  <w:style w:type="character" w:styleId="5">
    <w:name w:val="FollowedHyperlink"/>
    <w:basedOn w:val="3"/>
    <w:rPr>
      <w:color w:val="38A4D8"/>
      <w:u w:val="none"/>
    </w:rPr>
  </w:style>
  <w:style w:type="character" w:styleId="6">
    <w:name w:val="Emphasis"/>
    <w:basedOn w:val="3"/>
    <w:rPr>
      <w:i/>
    </w:rPr>
  </w:style>
  <w:style w:type="character" w:styleId="7">
    <w:name w:val="Hyperlink"/>
    <w:basedOn w:val="3"/>
    <w:rPr>
      <w:color w:val="38A4D8"/>
      <w:u w:val="none"/>
    </w:rPr>
  </w:style>
  <w:style w:type="paragraph" w:customStyle="1" w:styleId="8">
    <w:name w:val="Normal (Web)"/>
    <w:basedOn w:val="1"/>
    <w:pPr>
      <w:spacing w:before="225" w:beforeAutospacing="0" w:after="225" w:afterAutospacing="0" w:line="390" w:lineRule="atLeast"/>
      <w:ind w:left="0" w:right="0"/>
      <w:jc w:val="left"/>
    </w:pPr>
    <w:rPr>
      <w:kern w:val="0"/>
      <w:sz w:val="21"/>
      <w:szCs w:val="21"/>
      <w:lang w:val="en-US" w:eastAsia="zh-CN"/>
    </w:rPr>
  </w:style>
  <w:style w:type="character" w:customStyle="1" w:styleId="9">
    <w:name w:val="HTML Definition"/>
    <w:basedOn w:val="3"/>
    <w:rPr>
      <w:i/>
    </w:rPr>
  </w:style>
  <w:style w:type="character" w:customStyle="1" w:styleId="10">
    <w:name w:val="HTML Variable"/>
    <w:basedOn w:val="3"/>
    <w:rPr>
      <w:i/>
    </w:rPr>
  </w:style>
  <w:style w:type="character" w:customStyle="1" w:styleId="11">
    <w:name w:val="HTML Code"/>
    <w:basedOn w:val="3"/>
    <w:rPr>
      <w:rFonts w:ascii="monospace" w:hAnsi="monospace" w:eastAsia="monospace" w:cs="monospace"/>
      <w:sz w:val="20"/>
    </w:rPr>
  </w:style>
  <w:style w:type="character" w:customStyle="1" w:styleId="12">
    <w:name w:val="HTML Cite"/>
    <w:basedOn w:val="3"/>
    <w:rPr>
      <w:i/>
    </w:rPr>
  </w:style>
  <w:style w:type="character" w:customStyle="1" w:styleId="13">
    <w:name w:val="HTML Keyboard"/>
    <w:basedOn w:val="3"/>
    <w:rPr>
      <w:rFonts w:hint="default" w:ascii="monospace" w:hAnsi="monospace" w:eastAsia="monospace" w:cs="monospace"/>
      <w:sz w:val="20"/>
    </w:rPr>
  </w:style>
  <w:style w:type="character" w:customStyle="1" w:styleId="14">
    <w:name w:val="HTML Sample"/>
    <w:basedOn w:val="3"/>
    <w:rPr>
      <w:rFonts w:hint="default" w:ascii="monospace" w:hAnsi="monospace" w:eastAsia="monospace" w:cs="monospace"/>
    </w:rPr>
  </w:style>
  <w:style w:type="character" w:customStyle="1" w:styleId="15">
    <w:name w:val="red"/>
    <w:basedOn w:val="3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dcterms:modified xsi:type="dcterms:W3CDTF">2021-09-10T09:10:39Z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9273D5A175F5472BB71CE5F876DF9256</vt:lpwstr>
  </property>
</Properties>
</file>