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新建代县北关加油站</w:t>
      </w:r>
    </w:p>
    <w:p>
      <w:pPr>
        <w:spacing w:line="456" w:lineRule="exact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numPr>
          <w:ilvl w:val="0"/>
          <w:numId w:val="1"/>
        </w:numPr>
        <w:spacing w:line="456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项目名称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新建代县北关加油站</w:t>
      </w:r>
    </w:p>
    <w:p>
      <w:pPr>
        <w:numPr>
          <w:numId w:val="0"/>
        </w:numPr>
        <w:spacing w:line="456" w:lineRule="exac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二、申报单位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代县招商服务中心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三、申报单位简况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四、项目概况</w:t>
      </w:r>
    </w:p>
    <w:p>
      <w:pPr>
        <w:ind w:firstLine="601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(一)项目内容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本项目为一级加油站。项目规划用地4962.62</w:t>
      </w:r>
      <w:r>
        <w:rPr>
          <w:rFonts w:hint="default" w:ascii="Arial" w:hAnsi="Arial" w:eastAsia="仿宋" w:cs="Arial"/>
          <w:sz w:val="28"/>
          <w:szCs w:val="28"/>
        </w:rPr>
        <w:t>㎡</w:t>
      </w:r>
      <w:r>
        <w:rPr>
          <w:rFonts w:hint="eastAsia" w:ascii="Arial" w:hAnsi="Arial" w:eastAsia="仿宋" w:cs="Arial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项目总建筑面积为753</w:t>
      </w:r>
      <w:r>
        <w:rPr>
          <w:rFonts w:hint="default" w:ascii="Arial" w:hAnsi="Arial" w:eastAsia="仿宋" w:cs="Arial"/>
          <w:sz w:val="28"/>
          <w:szCs w:val="28"/>
        </w:rPr>
        <w:t>㎡</w:t>
      </w:r>
      <w:r>
        <w:rPr>
          <w:rFonts w:hint="eastAsia" w:ascii="仿宋" w:hAnsi="仿宋" w:eastAsia="仿宋" w:cs="仿宋"/>
          <w:sz w:val="28"/>
          <w:szCs w:val="28"/>
        </w:rPr>
        <w:t>。其中:罩棚投影面积660</w:t>
      </w:r>
      <w:r>
        <w:rPr>
          <w:rFonts w:hint="default" w:ascii="Arial" w:hAnsi="Arial" w:eastAsia="仿宋" w:cs="Arial"/>
          <w:sz w:val="28"/>
          <w:szCs w:val="28"/>
        </w:rPr>
        <w:t>㎡</w:t>
      </w:r>
      <w:r>
        <w:rPr>
          <w:rFonts w:hint="eastAsia" w:ascii="Arial" w:hAnsi="Arial" w:eastAsia="仿宋" w:cs="Arial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折半330</w:t>
      </w:r>
      <w:r>
        <w:rPr>
          <w:rFonts w:hint="default" w:ascii="Arial" w:hAnsi="Arial" w:eastAsia="仿宋" w:cs="Arial"/>
          <w:sz w:val="28"/>
          <w:szCs w:val="28"/>
        </w:rPr>
        <w:t>㎡</w:t>
      </w:r>
      <w:r>
        <w:rPr>
          <w:rFonts w:hint="eastAsia" w:ascii="仿宋" w:hAnsi="仿宋" w:eastAsia="仿宋" w:cs="仿宋"/>
          <w:sz w:val="28"/>
          <w:szCs w:val="28"/>
        </w:rPr>
        <w:t>,站房双层面积375</w:t>
      </w:r>
      <w:r>
        <w:rPr>
          <w:rFonts w:hint="default" w:ascii="Arial" w:hAnsi="Arial" w:eastAsia="仿宋" w:cs="Arial"/>
          <w:sz w:val="28"/>
          <w:szCs w:val="28"/>
        </w:rPr>
        <w:t>㎡</w:t>
      </w:r>
      <w:r>
        <w:rPr>
          <w:rFonts w:hint="eastAsia" w:ascii="仿宋" w:hAnsi="仿宋" w:eastAsia="仿宋" w:cs="仿宋"/>
          <w:sz w:val="28"/>
          <w:szCs w:val="28"/>
        </w:rPr>
        <w:t>，洗车房48</w:t>
      </w:r>
      <w:r>
        <w:rPr>
          <w:rFonts w:hint="default" w:ascii="Arial" w:hAnsi="Arial" w:eastAsia="仿宋" w:cs="Arial"/>
          <w:sz w:val="28"/>
          <w:szCs w:val="28"/>
        </w:rPr>
        <w:t>㎡</w:t>
      </w:r>
      <w:r>
        <w:rPr>
          <w:rFonts w:hint="eastAsia" w:ascii="仿宋" w:hAnsi="仿宋" w:eastAsia="仿宋" w:cs="仿宋"/>
          <w:sz w:val="28"/>
          <w:szCs w:val="28"/>
        </w:rPr>
        <w:t>。加油区(包括罩棚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5台潜油泵型加油机)，埋地油罐区(5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0m³</w:t>
      </w:r>
      <w:r>
        <w:rPr>
          <w:rFonts w:hint="eastAsia" w:ascii="仿宋" w:hAnsi="仿宋" w:eastAsia="仿宋" w:cs="仿宋"/>
          <w:sz w:val="28"/>
          <w:szCs w:val="28"/>
        </w:rPr>
        <w:t>的柴油罐3台、5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0m³</w:t>
      </w:r>
      <w:r>
        <w:rPr>
          <w:rFonts w:hint="eastAsia" w:ascii="仿宋" w:hAnsi="仿宋" w:eastAsia="仿宋" w:cs="仿宋"/>
          <w:sz w:val="28"/>
          <w:szCs w:val="28"/>
        </w:rPr>
        <w:t>的汽油罐2台、30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m³</w:t>
      </w:r>
      <w:r>
        <w:rPr>
          <w:rFonts w:hint="eastAsia" w:ascii="仿宋" w:hAnsi="仿宋" w:eastAsia="仿宋" w:cs="仿宋"/>
          <w:sz w:val="28"/>
          <w:szCs w:val="28"/>
        </w:rPr>
        <w:t>的汽油罐1台,总罐容量为280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m³</w:t>
      </w:r>
      <w:r>
        <w:rPr>
          <w:rFonts w:hint="eastAsia" w:ascii="仿宋" w:hAnsi="仿宋" w:eastAsia="仿宋" w:cs="仿宋"/>
          <w:sz w:val="28"/>
          <w:szCs w:val="28"/>
        </w:rPr>
        <w:t>,折合汽油容积205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m³</w:t>
      </w:r>
      <w:r>
        <w:rPr>
          <w:rFonts w:hint="eastAsia" w:ascii="仿宋" w:hAnsi="仿宋" w:eastAsia="仿宋" w:cs="仿宋"/>
          <w:sz w:val="28"/>
          <w:szCs w:val="28"/>
        </w:rPr>
        <w:t>)，砖混结构站房及洗车房。</w:t>
      </w:r>
    </w:p>
    <w:p>
      <w:pPr>
        <w:spacing w:line="456" w:lineRule="exact"/>
        <w:ind w:firstLine="561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(二)总投资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1000万元 </w:t>
      </w:r>
    </w:p>
    <w:p>
      <w:pPr>
        <w:wordWrap/>
        <w:adjustRightInd/>
        <w:snapToGrid/>
        <w:spacing w:line="578" w:lineRule="exact"/>
        <w:ind w:right="0" w:firstLine="561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(三)项目配套条件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交通便利,通讯、水、电等基础设施齐备。</w:t>
      </w:r>
    </w:p>
    <w:p>
      <w:pPr>
        <w:ind w:firstLine="561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(四)项目市场预测及效益分析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本项目建成后，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带动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相关产业的发展，社会效益、综合经济效益十分可观。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五、项目进展情况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)政策:符合国家、产业政策及山西省产业规划;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(二)核准(备案) :是否申报，是否核准或备案: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(三)土地、环保:符合国家土地政策及环保规定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(四)项目可行性研究报告及项目建议书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未编制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六、拟引资方式(合资、合作、独资及其它)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七、招商方向: 资金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八、申报单位联系方式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地址: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代县政府院西楼一楼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联系人: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程贵武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机: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13935084350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3" o:spid="_x0000_s1025" type="#_x0000_t75" style="height:311.35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R-C (2)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5" o:spid="_x0000_s1026" type="#_x0000_t75" style="height:245.95pt;width:355.45pt;rotation:0f;" o:ole="f" fillcolor="#FFFFFF" filled="f" o:preferrelative="t" stroked="f" coordorigin="0,0" coordsize="21600,21600">
            <v:fill on="f" color2="#FFFFFF" focus="0%"/>
            <v:imagedata gain="65536f" blacklevel="0f" gamma="0" o:title="OIP-C (1)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pict>
          <v:shape id="图片框 6" o:spid="_x0000_s1027" type="#_x0000_t75" style="height:215.2pt;width:355.45pt;rotation:0f;" o:ole="f" fillcolor="#FFFFFF" filled="f" o:preferrelative="t" stroked="f" coordorigin="0,0" coordsize="21600,21600">
            <v:fill on="f" color2="#FFFFFF" focus="0%"/>
            <v:imagedata gain="65536f" blacklevel="0f" gamma="0" o:title="OIP-C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">
    <w:nsid w:val="00000004"/>
    <w:multiLevelType w:val="singleLevel"/>
    <w:tmpl w:val="00000004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2020-06-04T11:36:00Z</dcterms:created>
  <dc:creator>Administrator</dc:creator>
  <cp:lastPrinted>2020-11-13T10:55:00Z</cp:lastPrinted>
  <dcterms:modified xsi:type="dcterms:W3CDTF">2021-08-25T11:37:18Z</dcterms:modified>
  <dc:title>杨帆远洋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0869BF2EB1DB4279924F68C26453019B</vt:lpwstr>
  </property>
</Properties>
</file>