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numPr>
          <w:numId w:val="0"/>
        </w:numPr>
        <w:spacing w:line="600" w:lineRule="exact"/>
        <w:ind w:right="0" w:firstLine="723" w:firstLineChars="200"/>
        <w:jc w:val="center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凤凰观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100MW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风电项目</w:t>
      </w:r>
    </w:p>
    <w:p>
      <w:pPr>
        <w:widowControl/>
        <w:numPr>
          <w:numId w:val="0"/>
        </w:numPr>
        <w:spacing w:line="600" w:lineRule="exact"/>
        <w:ind w:right="0" w:firstLine="723" w:firstLineChars="200"/>
        <w:jc w:val="center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bookmarkStart w:id="2" w:name="_GoBack"/>
      <w:bookmarkEnd w:id="2"/>
    </w:p>
    <w:p>
      <w:pPr>
        <w:widowControl/>
        <w:numPr>
          <w:numId w:val="0"/>
        </w:numPr>
        <w:spacing w:line="600" w:lineRule="exact"/>
        <w:ind w:right="0" w:firstLine="643" w:firstLineChars="200"/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代县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eastAsia="zh-CN"/>
        </w:rPr>
        <w:t>凤凰观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val="en-US" w:eastAsia="zh-CN"/>
        </w:rPr>
        <w:t>100MW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风电项目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  <w:t>二、申报单位：代县城乡建设有限公司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  <w:t>三、申报单位简况：代县城乡建设有限公司成立于2016年，是代县能源局下属新能源投资企业。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  <w:t>四、项目概况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eastAsia="zh-CN"/>
        </w:rPr>
        <w:t>（一）项目内容</w:t>
      </w:r>
    </w:p>
    <w:p>
      <w:pPr>
        <w:widowControl/>
        <w:numPr>
          <w:numId w:val="0"/>
        </w:numPr>
        <w:spacing w:line="600" w:lineRule="exact"/>
        <w:ind w:right="0"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代县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eastAsia="zh-CN"/>
        </w:rPr>
        <w:t>凤凰观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val="en-US" w:eastAsia="zh-CN"/>
        </w:rPr>
        <w:t>100MW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风电项目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  <w:t>位于代县境内，项目区域场址属山地地形，南向部分区域较为平坦，海拔高程为1200~2200m，工程地质较好，是建设风电场较为理想场址。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</w:rPr>
        <w:t>总装机容量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</w:rPr>
        <w:t>MW。项目主要产品性能及市场作用：本风电场年理想发电量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</w:rPr>
        <w:t>亿千瓦时，项目建成后对促进区域经济和社会可持续发展将产生积极的作用，社会效益和环境效益显著。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、项目建设内容及规模：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</w:rPr>
        <w:t>项目总装机容量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</w:rPr>
        <w:t>MW，主要建设风电机组、箱变、管理站及升压站和场内检修道路等设施。</w:t>
      </w:r>
    </w:p>
    <w:p>
      <w:pPr>
        <w:ind w:firstLine="660"/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1"/>
          <w:szCs w:val="21"/>
          <w:lang w:val="en-US" w:eastAsia="zh-CN"/>
        </w:rPr>
        <w:t>项目投资估算（万元）：该项目计划总投资8亿元，资金企业自筹。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（三）项目配套条件：交通便利、基础设施齐备。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（四）项目市场预测及效益分析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项目市场预测:风电是行业未来发展的重要方向，2017年年底以来风电规划规模稳步増长，预计可提供重要装机增量。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效益分析:我国发展可再生能源已经刻不容缓，我国政府承诺到2020年我国碳排放强度较2005年下降40％-50％，作为高能耗高排放的发电行业首先受到影响，而可再生能源配额制即将实施使这种影响落到实处。风能作为重要的可再生能源之一，风能发电已经在可再生能源发电占比71%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五、项目进展情况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（一）政策：该项目符合国家、产业政策及山西省产业规划。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（二）核准（备案）：已申报，未备案。</w:t>
      </w:r>
    </w:p>
    <w:p>
      <w:pPr>
        <w:widowControl/>
        <w:numPr>
          <w:numId w:val="0"/>
        </w:numPr>
        <w:spacing w:line="600" w:lineRule="exact"/>
        <w:ind w:right="0"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（三）风资源测算：代县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eastAsia="zh-CN"/>
        </w:rPr>
        <w:t>凤凰观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val="en-US" w:eastAsia="zh-CN"/>
        </w:rPr>
        <w:t>100MW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风电项目完成了测风数据的分析，完成了可研报告的编制和微观选址等工作。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（四）项目可行性研究报告及项目建议书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eastAsia="zh-CN"/>
        </w:rPr>
        <w:t>暂无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六、拟引资方式：独资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七、招商方向：资金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八、申报单位联系方式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申报单位：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eastAsia="zh-CN"/>
        </w:rPr>
        <w:t>代县城乡建设有限公司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</w:rPr>
        <w:t>联系人：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kern w:val="0"/>
          <w:sz w:val="21"/>
          <w:szCs w:val="21"/>
          <w:lang w:eastAsia="zh-CN"/>
        </w:rPr>
        <w:t>贾慧</w:t>
      </w:r>
    </w:p>
    <w:p>
      <w:pPr>
        <w:widowControl/>
        <w:spacing w:line="600" w:lineRule="exact"/>
        <w:ind w:firstLine="6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手机：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16635009995</w:t>
      </w:r>
    </w:p>
    <w:p>
      <w:pPr>
        <w:widowControl/>
        <w:spacing w:line="240" w:lineRule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pStyle w:val="4"/>
        <w:spacing w:before="161" w:line="364" w:lineRule="auto"/>
        <w:ind w:left="311" w:right="363" w:firstLine="479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bookmark5"/>
      <w:bookmarkEnd w:id="0"/>
    </w:p>
    <w:p>
      <w:pPr>
        <w:rPr>
          <w:rFonts w:hint="eastAsia" w:eastAsia="宋体"/>
          <w:lang w:eastAsia="zh-CN"/>
        </w:rPr>
      </w:pPr>
      <w:bookmarkStart w:id="1" w:name="_bookmark6"/>
      <w:bookmarkEnd w:id="1"/>
      <w:r>
        <w:rPr>
          <w:rFonts w:hint="eastAsia" w:ascii="宋体" w:hAnsi="宋体" w:eastAsia="宋体" w:cs="宋体"/>
          <w:sz w:val="22"/>
          <w:szCs w:val="22"/>
          <w:lang w:val="zh-CN" w:eastAsia="zh-CN" w:bidi="zh-CN"/>
        </w:rPr>
        <w:pict>
          <v:shape id="图片框 1025" o:spid="_x0000_s1025" type="#_x0000_t75" style="height:374.1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sz w:val="22"/>
          <w:szCs w:val="22"/>
          <w:lang w:val="zh-CN" w:eastAsia="zh-CN" w:bidi="zh-CN"/>
        </w:rPr>
        <w:pict>
          <v:shape id="图片框 1026" o:spid="_x0000_s1026" type="#_x0000_t75" style="height:270.6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val="zh-CN" w:eastAsia="zh-CN" w:bidi="zh-CN"/>
        </w:rPr>
        <w:pict>
          <v:shape id="图片框 1027" o:spid="_x0000_s1027" type="#_x0000_t75" style="height:406.4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pPr>
      <w:spacing w:before="103"/>
      <w:ind w:left="765" w:hanging="455"/>
      <w:outlineLvl w:val="2"/>
    </w:pPr>
    <w:rPr>
      <w:rFonts w:ascii="PMingLiU" w:hAnsi="PMingLiU" w:eastAsia="PMingLiU" w:cs="PMingLiU"/>
      <w:sz w:val="28"/>
      <w:szCs w:val="28"/>
      <w:lang w:val="zh-CN" w:eastAsia="zh-CN" w:bidi="zh-CN"/>
    </w:rPr>
  </w:style>
  <w:style w:type="paragraph" w:styleId="3">
    <w:name w:val="heading 3"/>
    <w:basedOn w:val="1"/>
    <w:next w:val="1"/>
    <w:pPr>
      <w:ind w:left="952" w:hanging="726"/>
      <w:outlineLvl w:val="3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</w:style>
  <w:style w:type="paragraph" w:styleId="4">
    <w:name w:val="Body Text"/>
    <w:basedOn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List Paragraph"/>
    <w:basedOn w:val="1"/>
    <w:pPr>
      <w:ind w:left="227" w:hanging="36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2020-12-11T11:09:00Z</dcterms:created>
  <dc:creator>惜命者</dc:creator>
  <dcterms:modified xsi:type="dcterms:W3CDTF">2020-12-12T11:51:52Z</dcterms:modified>
  <dc:title>时光不老，我们不散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