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6"/>
        <w:jc w:val="center"/>
        <w:rPr>
          <w:rFonts w:hint="eastAsia" w:ascii="宋体" w:hAnsi="宋体"/>
          <w:b/>
          <w:bCs/>
          <w:sz w:val="44"/>
          <w:szCs w:val="44"/>
        </w:rPr>
      </w:pPr>
    </w:p>
    <w:p>
      <w:pPr>
        <w:pStyle w:val="6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代县雁门关镇美丽乡村建设项目</w:t>
      </w:r>
    </w:p>
    <w:p>
      <w:p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pStyle w:val="6"/>
        <w:ind w:firstLine="643" w:firstLineChars="200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一、项目名称：代县雁门关镇美丽乡村建设项目</w:t>
      </w:r>
    </w:p>
    <w:p>
      <w:pPr>
        <w:ind w:firstLine="643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二、申报单位：代县雁门关镇</w:t>
      </w:r>
    </w:p>
    <w:p>
      <w:pPr>
        <w:widowControl/>
        <w:ind w:firstLine="643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三、项目概况</w:t>
      </w:r>
    </w:p>
    <w:p>
      <w:pPr>
        <w:ind w:firstLine="643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(一)项目内容</w:t>
      </w:r>
    </w:p>
    <w:p>
      <w:pPr>
        <w:pStyle w:val="6"/>
        <w:snapToGrid w:val="0"/>
        <w:ind w:firstLine="519"/>
        <w:jc w:val="both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1、 项目背景概况：本次美丽乡村试点村建设以雁门关景区提升为国家5a级景区为契机，以雁门关镇打造体育特色小镇为导向，以美丽乡村的建设服务于雁门关景区、助力于雁门关体育特色小镇的打造。在项目设计的过程中以雁门关历史文化为背景主线，以地域文化为支撑，以旅游服务接待体系建设为职能，以“天下第一关”为总体定位，将本次申报的前腰铺村、试刀石村确定为边塞旅游特色村。其中试刀石村以“烽火雁门·豪杰争锋”为形象定位，创建边塞军旅体验地。。</w:t>
      </w:r>
    </w:p>
    <w:p>
      <w:pPr>
        <w:pStyle w:val="6"/>
        <w:snapToGrid w:val="0"/>
        <w:ind w:firstLine="519"/>
        <w:jc w:val="both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本项目积极响应国家和山西省政府的号召，是积极落实乡村振兴战略的具体举措。在整体提升工程中，坚决落实代县脱贫攻坚的工作重点和农村环境治理的工作计划。</w:t>
      </w:r>
    </w:p>
    <w:p>
      <w:pPr>
        <w:pStyle w:val="6"/>
        <w:ind w:firstLine="519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项目具体选址：本项目建设地址在代县雁门关镇前腰铺村、试刀石村、陈家庄村，地处雁门关风景区与代县城的中间地带,自古就是守关军事基地和民族商贸集散地。试刀石村、前腰铺村、陈家庄村的对外交通主要依托于代县县城。境内有南北向大运、东西向繁河两条高速公路；G108和G208横跨东西、纵贯南北；京原铁路穿境而过；雁西旅游专线公路自南向北沿关沟河贯穿陈家庄村、试刀石村、前腰铺村进入雁门关景区，道路路况优越，旅游的可进入性强。</w:t>
      </w:r>
    </w:p>
    <w:p>
      <w:pPr>
        <w:ind w:firstLine="643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 xml:space="preserve">2、项目建设内容及规模: 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一期：前腰铺村美丽乡村建设包括：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（1）灌溉蓄水池：建设水源地灌溉蓄水池50m3。</w:t>
      </w:r>
    </w:p>
    <w:p>
      <w:pPr>
        <w:ind w:firstLine="640" w:firstLineChars="200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（2）给水工程：改造给水工程管网，铺设PE110复合管210m。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（3）文化挡墙：新建石砌围墙155m。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试刀石村美丽乡村建设内容：</w:t>
      </w:r>
    </w:p>
    <w:p>
      <w:pPr>
        <w:widowControl/>
        <w:spacing w:line="360" w:lineRule="auto"/>
        <w:ind w:firstLine="531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新建给水工程管道沟槽开挖3260m，其中包括拆除沥青混凝土面层和水泥混凝土面层，恢复沥青混凝土面层和水泥混凝土面层。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 xml:space="preserve"> 陈家庄村美丽乡村建设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（1）长城墙垛：新建长城式矮墙500 m。</w:t>
      </w:r>
    </w:p>
    <w:p>
      <w:pPr>
        <w:widowControl/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（2）新建文化石挡墙400 m。</w:t>
      </w:r>
    </w:p>
    <w:p>
      <w:pPr>
        <w:widowControl/>
        <w:adjustRightInd w:val="0"/>
        <w:snapToGrid w:val="0"/>
        <w:spacing w:line="36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 xml:space="preserve">（3）新建PE110给水管网522 m。 </w:t>
      </w:r>
    </w:p>
    <w:p>
      <w:pPr>
        <w:widowControl/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二期：太和岭口村美丽乡村建设内容：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村内道路拓宽并增设护栏300m。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村东文化广场：新建文化广场1000㎡。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公共厕所新建一处。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亮化工程。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新建太和泉凉亭。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新建休闲驿站一处。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周阎会谈旧址区域风貌整治。</w:t>
      </w:r>
    </w:p>
    <w:p>
      <w:pPr>
        <w:widowControl/>
        <w:numPr>
          <w:ilvl w:val="0"/>
          <w:numId w:val="1"/>
        </w:numPr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停车场、广场的给排水系统6000m。</w:t>
      </w:r>
    </w:p>
    <w:p>
      <w:pPr>
        <w:widowControl/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南口村美丽乡村建设内容：</w:t>
      </w:r>
    </w:p>
    <w:p>
      <w:pPr>
        <w:widowControl/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1、沿河护栏535m。</w:t>
      </w:r>
    </w:p>
    <w:p>
      <w:pPr>
        <w:widowControl/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2、绿化工程。</w:t>
      </w:r>
    </w:p>
    <w:p>
      <w:pPr>
        <w:widowControl/>
        <w:snapToGrid w:val="0"/>
        <w:spacing w:line="580" w:lineRule="atLeas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  <w:t>3、河道整治600m。</w:t>
      </w:r>
    </w:p>
    <w:p>
      <w:pPr>
        <w:widowControl/>
        <w:snapToGrid w:val="0"/>
        <w:spacing w:line="580" w:lineRule="atLeast"/>
        <w:ind w:firstLine="643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(二)项目投资估算(万元) : 项目总投资1000万元。</w:t>
      </w:r>
    </w:p>
    <w:p>
      <w:pPr>
        <w:pStyle w:val="6"/>
        <w:ind w:firstLine="643" w:firstLineChars="200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</w:rPr>
        <w:t>(三)项目配套条件：</w:t>
      </w:r>
      <w:r>
        <w:rPr>
          <w:rFonts w:hint="eastAsia" w:ascii="仿宋" w:hAnsi="仿宋" w:eastAsia="仿宋" w:cs="仿宋"/>
          <w:b w:val="0"/>
          <w:bCs w:val="0"/>
          <w:sz w:val="21"/>
          <w:szCs w:val="21"/>
        </w:rPr>
        <w:t>交通便利、水、电、通讯等基础设施齐备。</w:t>
      </w:r>
    </w:p>
    <w:p>
      <w:pPr>
        <w:pStyle w:val="6"/>
        <w:ind w:firstLine="643" w:firstLineChars="200"/>
        <w:rPr>
          <w:rFonts w:hint="eastAsia" w:ascii="仿宋" w:hAnsi="仿宋" w:eastAsia="仿宋" w:cs="仿宋"/>
          <w:b w:val="0"/>
          <w:bCs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1"/>
          <w:szCs w:val="21"/>
        </w:rPr>
        <w:t>(四)项目市场预测及效益分析：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1）经济效益：通过代县美丽乡村建设项目的实施，可以在很大程度上改善村庄基础设施脆弱的情况，为后续建设和经济社会长期发展奠定坚实的物质基础，项目的实施可为今后开展乡村旅奠定坚实的基础，推动各村经济、社会协调发展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（2）社会效益：通过代县美丽乡村建设项目的实施，不仅可以切实提高当地居民的收入，带来较大的经济效益，其社会效益也益也十分显著。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代县美丽乡村建设项目积极落实乡村振兴战略的具体举措，积极响应国家和山西省政府的号召，以项目建设为依托，进一步增加农村基础设施投入，努力使全乡人畜饮水、乡村道路、公共服务等工程建设实现全覆盖，不断改善农业生产条件和农民生活条件，整合资金，扩大规模，创办建筑业、运输业、饮食服务业实体，形成规模持久的第二、三产业，增加群众收入，增加农村劳动力的社会就业机会。为项目区农村剩余劳动力提供更多的就业机会，有助于缓解就业压力，减轻当地人口对土地的依赖，使农村富余劳动力在当地能找到适宜的就业机会，有助于推动当地经济和社会发展，极大地激活农村活力，助力乡村振兴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代县美丽乡村建设项目可以促进农业产业结构调整，推动地方经济发展，不仅可以实现贫困村公共服务和社会事业达到新水平，水、电、路、气、房和信息化建设全面提速，同时也要大力发展农村生产力，做大做强高效绿色种养业、农产品加工流通业、休闲农业和乡村旅游业、乡村服务业、乡土特色产业、乡村信息产业，培育农业农村发展新动能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3）生态效益：项目的建设运行解决了饮水安全，村容村貌等一系列问题，在经济发展的同时，对各村的生态环境加以改善，水土流失有很好的防范和保护作用，对山区农田、耕地起到良好的屏障作用，积极促进实施区生态建设的开展，对维护生态平衡将起到积极的作用，有效地改善全村的生态环境，提高综合生产能力，促进现代农业可持续发展。</w:t>
      </w:r>
    </w:p>
    <w:p>
      <w:pPr>
        <w:widowControl/>
        <w:spacing w:line="360" w:lineRule="auto"/>
        <w:ind w:firstLine="643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五、项目进展情况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代县雁门关镇美丽乡村建设项目目前已完成申报、规划，具体实施分两期进行，一期立项已完成、设计正在评审中。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（一）政策:该项目符合国家、产业政策及山西省产业规划。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（二）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核准（备案）：申报、备案；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（三）土地、环保：符合国家土地政策；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（四）项目可行性研究报告及项目建议书：正在编制中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（五）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项目前期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进展情况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：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1.2019年6月编制了《代县雁门关乡2019年一事一议财政奖补美丽乡村建设试点项目实施方案》。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2.2020年6月编制了《代县雁门关镇美丽乡村（一期工程）建设项目可行性研究报告》。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3.2020年7月一期项目立项完成。</w:t>
      </w:r>
    </w:p>
    <w:p>
      <w:pPr>
        <w:widowControl/>
        <w:numPr>
          <w:ilvl w:val="0"/>
          <w:numId w:val="2"/>
        </w:numPr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项目设计书已基本完成。</w:t>
      </w:r>
    </w:p>
    <w:p>
      <w:pPr>
        <w:widowControl/>
        <w:numPr>
          <w:numId w:val="0"/>
        </w:numPr>
        <w:spacing w:line="360" w:lineRule="auto"/>
        <w:ind w:firstLine="643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六、拟引资方式（合资、合作、独资及其它）</w:t>
      </w:r>
    </w:p>
    <w:p>
      <w:pPr>
        <w:widowControl/>
        <w:numPr>
          <w:numId w:val="0"/>
        </w:numPr>
        <w:spacing w:line="360" w:lineRule="auto"/>
        <w:ind w:firstLine="643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>七、招商方向：资金、人才、技术</w:t>
      </w:r>
    </w:p>
    <w:p>
      <w:pPr>
        <w:widowControl/>
        <w:spacing w:line="360" w:lineRule="auto"/>
        <w:ind w:firstLine="643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  <w:t>八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、申报单位联系方式</w:t>
      </w:r>
    </w:p>
    <w:p>
      <w:pPr>
        <w:widowControl/>
        <w:spacing w:line="360" w:lineRule="auto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 xml:space="preserve">    地址:雁门关镇上田村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联系人:刘惠杰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</w:rPr>
        <w:t>手机:15513249933</w: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pict>
          <v:shape id="_x0000_i1025" o:spid="_x0000_s1025" alt="img_703_875_289_192" type="#_x0000_t75" style="height:211.4pt;width:415.15pt;rotation:0f;" o:ole="f" fillcolor="#FFFFFF" filled="f" o:preferrelative="t" stroked="f" coordorigin="0,0" coordsize="21600,21600">
            <v:fill on="f" color2="#FFFFFF" focus="0%"/>
            <v:imagedata gain="65536f" blacklevel="0f" gamma="0" o:title="img_703_875_289_192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1"/>
          <w:szCs w:val="21"/>
          <w:lang w:val="en-US" w:eastAsia="zh-CN" w:bidi="ar-SA"/>
        </w:rPr>
        <w:pict>
          <v:shape id="_x0000_i1026" o:spid="_x0000_s1026" alt="14407310588531430056" type="#_x0000_t75" style="height:249.7pt;width:416.65pt;rotation:0f;" o:ole="f" fillcolor="#FFFFFF" filled="f" o:preferrelative="t" stroked="f" coordorigin="0,0" coordsize="21600,21600">
            <v:fill on="f" color2="#FFFFFF" focus="0%"/>
            <v:imagedata gain="65536f" blacklevel="0f" gamma="0" o:title="14407310588531430056" r:id="rId6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p>
      <w:pPr>
        <w:widowControl/>
        <w:spacing w:line="360" w:lineRule="auto"/>
        <w:ind w:firstLine="640" w:firstLineChars="200"/>
        <w:jc w:val="left"/>
        <w:outlineLvl w:val="1"/>
        <w:rPr>
          <w:rFonts w:hint="eastAsia" w:ascii="仿宋_GB2312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Calibri" w:eastAsia="仿宋_GB2312" w:cs="宋体"/>
          <w:kern w:val="0"/>
          <w:sz w:val="32"/>
          <w:szCs w:val="32"/>
          <w:lang w:val="en-US" w:eastAsia="zh-CN" w:bidi="ar-SA"/>
        </w:rPr>
        <w:pict>
          <v:shape id="_x0000_i1027" o:spid="_x0000_s1027" alt="W020150923513867710519" type="#_x0000_t75" style="height:197.55pt;width:415.2pt;rotation:0f;" o:ole="f" fillcolor="#FFFFFF" filled="f" o:preferrelative="t" stroked="f" coordorigin="0,0" coordsize="21600,21600">
            <v:fill on="f" color2="#FFFFFF" focus="0%"/>
            <v:imagedata gain="65536f" blacklevel="0f" gamma="0" o:title="W020150923513867710519" r:id="rId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">
    <w:nsid w:val="00000003"/>
    <w:multiLevelType w:val="singleLevel"/>
    <w:tmpl w:val="00000003"/>
    <w:lvl w:ilvl="0" w:tentative="1">
      <w:start w:val="1"/>
      <w:numFmt w:val="decimal"/>
      <w:suff w:val="nothing"/>
      <w:lvlText w:val="%1、"/>
      <w:lvlJc w:val="left"/>
    </w:lvl>
  </w:abstractNum>
  <w:abstractNum w:abstractNumId="7">
    <w:nsid w:val="00000007"/>
    <w:multiLevelType w:val="singleLevel"/>
    <w:tmpl w:val="00000007"/>
    <w:lvl w:ilvl="0" w:tentative="1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3"/>
    <w:pPr>
      <w:keepNext/>
      <w:keepLines/>
      <w:spacing w:before="260" w:after="260" w:line="416" w:lineRule="auto"/>
      <w:outlineLvl w:val="1"/>
    </w:pPr>
    <w:rPr>
      <w:rFonts w:ascii="Calibri Light" w:hAnsi="Calibri Light" w:eastAsia="宋体"/>
      <w:b/>
      <w:bCs/>
      <w:kern w:val="2"/>
      <w:sz w:val="32"/>
      <w:szCs w:val="32"/>
    </w:rPr>
  </w:style>
  <w:style w:type="character" w:default="1" w:styleId="4">
    <w:name w:val="Default Paragraph Font"/>
  </w:style>
  <w:style w:type="character" w:customStyle="1" w:styleId="3">
    <w:name w:val="标题 2 Char"/>
    <w:basedOn w:val="4"/>
    <w:link w:val="2"/>
    <w:semiHidden/>
    <w:rPr>
      <w:rFonts w:ascii="Calibri Light" w:hAnsi="Calibri Light" w:eastAsia="宋体"/>
      <w:b/>
      <w:bCs/>
      <w:kern w:val="2"/>
      <w:sz w:val="32"/>
      <w:szCs w:val="32"/>
    </w:rPr>
  </w:style>
  <w:style w:type="paragraph" w:styleId="5">
    <w:name w:val="footer"/>
    <w:basedOn w:val="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p0"/>
    <w:basedOn w:val="1"/>
    <w:pPr>
      <w:widowControl/>
      <w:spacing w:line="360" w:lineRule="auto"/>
      <w:ind w:firstLine="420"/>
      <w:jc w:val="left"/>
    </w:pPr>
    <w:rPr>
      <w:rFonts w:cs="宋体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314</Words>
  <Characters>1790</Characters>
  <Lines>14</Lines>
  <Paragraphs>4</Paragraphs>
  <TotalTime>0</TotalTime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2020-08-25T22:30:00Z</dcterms:created>
  <dc:creator>Administrator</dc:creator>
  <dcterms:modified xsi:type="dcterms:W3CDTF">2020-12-11T16:06:22Z</dcterms:modified>
  <dc:title>Administrator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