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代县战略物资综合储备中心建设项目</w:t>
      </w:r>
    </w:p>
    <w:p>
      <w:pPr>
        <w:widowControl/>
        <w:spacing w:line="580" w:lineRule="exact"/>
        <w:jc w:val="center"/>
        <w:rPr>
          <w:rFonts w:ascii="方正小标宋_GBK" w:hAnsi="方正小标宋_GBK" w:eastAsia="方正小标宋_GBK" w:cs="方正小标宋_GBK"/>
          <w:kern w:val="0"/>
          <w:sz w:val="44"/>
          <w:szCs w:val="44"/>
        </w:rPr>
      </w:pPr>
    </w:p>
    <w:p>
      <w:pPr>
        <w:widowControl/>
        <w:spacing w:line="578" w:lineRule="exact"/>
        <w:ind w:left="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一、项目名称</w:t>
      </w:r>
    </w:p>
    <w:p>
      <w:pPr>
        <w:pStyle w:val="4"/>
        <w:adjustRightInd w:val="0"/>
        <w:snapToGrid w:val="0"/>
        <w:spacing w:line="578"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代县战略物资综合储备中心建设项目</w:t>
      </w:r>
    </w:p>
    <w:p>
      <w:pPr>
        <w:widowControl/>
        <w:spacing w:line="578" w:lineRule="exact"/>
        <w:ind w:firstLine="643" w:firstLineChars="2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二、申报单位</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代县发展和改革局</w:t>
      </w:r>
    </w:p>
    <w:p>
      <w:pPr>
        <w:widowControl/>
        <w:spacing w:line="578" w:lineRule="exact"/>
        <w:ind w:firstLine="643" w:firstLineChars="2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三、项目概况</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（一）项目内容</w:t>
      </w:r>
    </w:p>
    <w:p>
      <w:pPr>
        <w:adjustRightInd w:val="0"/>
        <w:snapToGrid w:val="0"/>
        <w:spacing w:line="578"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1、项目背景：项目的建设是进一步完善突发性紧急救助体系的需要；项目的建设是进一步完善完善国家战略物资储备体系的需要；项目建设是加强区域救灾物资监管的需要；项目建设是整合区域应急物资的需要；项目的建设可缓解当地就业压力，有助于构建和谐社会；通过该项目建设，可以满足县域应急基本物资需求，增强当地政府应对突发事件时物资保障能力，维护区域社会稳定。</w:t>
      </w:r>
    </w:p>
    <w:p>
      <w:pPr>
        <w:adjustRightInd w:val="0"/>
        <w:snapToGrid w:val="0"/>
        <w:spacing w:line="578" w:lineRule="exact"/>
        <w:ind w:firstLine="643"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项目选址：该项目救灾物资储备库的选址应符合代县城市规划，遵循储存安全、调运方便的原则，并满足以下要求：</w:t>
      </w:r>
    </w:p>
    <w:p>
      <w:pPr>
        <w:adjustRightInd w:val="0"/>
        <w:snapToGrid w:val="0"/>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（1）地势较高，工程地质和水文地质条件较好；</w:t>
      </w:r>
    </w:p>
    <w:p>
      <w:pPr>
        <w:adjustRightInd w:val="0"/>
        <w:snapToGrid w:val="0"/>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（2）市政条件较好；</w:t>
      </w:r>
    </w:p>
    <w:p>
      <w:pPr>
        <w:adjustRightInd w:val="0"/>
        <w:snapToGrid w:val="0"/>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（3）远离火源、易燃易爆厂房和库房等；</w:t>
      </w:r>
    </w:p>
    <w:p>
      <w:pPr>
        <w:adjustRightInd w:val="0"/>
        <w:snapToGrid w:val="0"/>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（4）交通运输便利；</w:t>
      </w:r>
    </w:p>
    <w:p>
      <w:pPr>
        <w:adjustRightInd w:val="0"/>
        <w:snapToGrid w:val="0"/>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（5）地势较为平坦，视野相对开阔。</w:t>
      </w:r>
    </w:p>
    <w:p>
      <w:pPr>
        <w:pStyle w:val="4"/>
        <w:adjustRightInd w:val="0"/>
        <w:snapToGrid w:val="0"/>
        <w:spacing w:line="578" w:lineRule="exact"/>
        <w:ind w:firstLine="280" w:firstLineChars="100"/>
        <w:rPr>
          <w:rFonts w:hint="eastAsia" w:ascii="仿宋" w:hAnsi="仿宋" w:eastAsia="仿宋" w:cs="仿宋"/>
          <w:b w:val="0"/>
          <w:bCs w:val="0"/>
          <w:kern w:val="0"/>
          <w:sz w:val="21"/>
          <w:szCs w:val="21"/>
        </w:rPr>
      </w:pPr>
      <w:r>
        <w:rPr>
          <w:rFonts w:hint="eastAsia" w:ascii="仿宋" w:hAnsi="仿宋" w:eastAsia="仿宋" w:cs="仿宋"/>
          <w:b w:val="0"/>
          <w:bCs w:val="0"/>
          <w:sz w:val="21"/>
          <w:szCs w:val="21"/>
        </w:rPr>
        <w:t xml:space="preserve"> 项目选址确定</w:t>
      </w:r>
      <w:r>
        <w:rPr>
          <w:rFonts w:hint="eastAsia" w:ascii="仿宋" w:hAnsi="仿宋" w:eastAsia="仿宋" w:cs="仿宋"/>
          <w:b w:val="0"/>
          <w:bCs w:val="0"/>
          <w:kern w:val="0"/>
          <w:sz w:val="21"/>
          <w:szCs w:val="21"/>
        </w:rPr>
        <w:t>该项目拟建地址位于代县城关粮站院内，该处地势平坦，交通便利，工程建设条件良好。</w:t>
      </w:r>
    </w:p>
    <w:p>
      <w:pPr>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2、此项目为新建项目，现总占地面积为为3700m</w:t>
      </w:r>
      <w:r>
        <w:rPr>
          <w:rFonts w:hint="eastAsia" w:ascii="仿宋" w:hAnsi="仿宋" w:eastAsia="仿宋" w:cs="仿宋"/>
          <w:b w:val="0"/>
          <w:bCs w:val="0"/>
          <w:sz w:val="21"/>
          <w:szCs w:val="21"/>
          <w:vertAlign w:val="superscript"/>
        </w:rPr>
        <w:t>2</w:t>
      </w:r>
      <w:r>
        <w:rPr>
          <w:rFonts w:hint="eastAsia" w:ascii="仿宋" w:hAnsi="仿宋" w:eastAsia="仿宋" w:cs="仿宋"/>
          <w:b w:val="0"/>
          <w:bCs w:val="0"/>
          <w:sz w:val="21"/>
          <w:szCs w:val="21"/>
        </w:rPr>
        <w:t>（约合5.55亩），本次总建筑面积为2932m</w:t>
      </w:r>
      <w:r>
        <w:rPr>
          <w:rFonts w:hint="eastAsia" w:ascii="仿宋" w:hAnsi="仿宋" w:eastAsia="仿宋" w:cs="仿宋"/>
          <w:b w:val="0"/>
          <w:bCs w:val="0"/>
          <w:sz w:val="21"/>
          <w:szCs w:val="21"/>
          <w:vertAlign w:val="superscript"/>
        </w:rPr>
        <w:t>2</w:t>
      </w:r>
      <w:r>
        <w:rPr>
          <w:rFonts w:hint="eastAsia" w:ascii="仿宋" w:hAnsi="仿宋" w:eastAsia="仿宋" w:cs="仿宋"/>
          <w:b w:val="0"/>
          <w:bCs w:val="0"/>
          <w:sz w:val="21"/>
          <w:szCs w:val="21"/>
        </w:rPr>
        <w:t>，其中：新建地上2层框架结构库房1880m</w:t>
      </w:r>
      <w:r>
        <w:rPr>
          <w:rFonts w:hint="eastAsia" w:ascii="仿宋" w:hAnsi="仿宋" w:eastAsia="仿宋" w:cs="仿宋"/>
          <w:b w:val="0"/>
          <w:bCs w:val="0"/>
          <w:sz w:val="21"/>
          <w:szCs w:val="21"/>
          <w:vertAlign w:val="superscript"/>
        </w:rPr>
        <w:t>2</w:t>
      </w:r>
      <w:r>
        <w:rPr>
          <w:rFonts w:hint="eastAsia" w:ascii="仿宋" w:hAnsi="仿宋" w:eastAsia="仿宋" w:cs="仿宋"/>
          <w:b w:val="0"/>
          <w:bCs w:val="0"/>
          <w:sz w:val="21"/>
          <w:szCs w:val="21"/>
        </w:rPr>
        <w:t>，改造现有三号库房902m</w:t>
      </w:r>
      <w:r>
        <w:rPr>
          <w:rFonts w:hint="eastAsia" w:ascii="仿宋" w:hAnsi="仿宋" w:eastAsia="仿宋" w:cs="仿宋"/>
          <w:b w:val="0"/>
          <w:bCs w:val="0"/>
          <w:sz w:val="21"/>
          <w:szCs w:val="21"/>
          <w:vertAlign w:val="superscript"/>
        </w:rPr>
        <w:t>2</w:t>
      </w:r>
      <w:r>
        <w:rPr>
          <w:rFonts w:hint="eastAsia" w:ascii="仿宋" w:hAnsi="仿宋" w:eastAsia="仿宋" w:cs="仿宋"/>
          <w:b w:val="0"/>
          <w:bCs w:val="0"/>
          <w:sz w:val="21"/>
          <w:szCs w:val="21"/>
        </w:rPr>
        <w:t>，新建1层砖混结构办公楼150m</w:t>
      </w:r>
      <w:r>
        <w:rPr>
          <w:rFonts w:hint="eastAsia" w:ascii="仿宋" w:hAnsi="仿宋" w:eastAsia="仿宋" w:cs="仿宋"/>
          <w:b w:val="0"/>
          <w:bCs w:val="0"/>
          <w:sz w:val="21"/>
          <w:szCs w:val="21"/>
          <w:vertAlign w:val="superscript"/>
        </w:rPr>
        <w:t>2</w:t>
      </w:r>
      <w:r>
        <w:rPr>
          <w:rFonts w:hint="eastAsia" w:ascii="仿宋" w:hAnsi="仿宋" w:eastAsia="仿宋" w:cs="仿宋"/>
          <w:b w:val="0"/>
          <w:bCs w:val="0"/>
          <w:sz w:val="21"/>
          <w:szCs w:val="21"/>
        </w:rPr>
        <w:t>；购置防火、防盗、防潮及办公设备18台套，拆除围墙及照壁，并配套建设水、暖、电等基础配套设施。</w:t>
      </w:r>
    </w:p>
    <w:p>
      <w:pPr>
        <w:adjustRightInd w:val="0"/>
        <w:snapToGrid w:val="0"/>
        <w:spacing w:line="578" w:lineRule="exact"/>
        <w:jc w:val="left"/>
        <w:rPr>
          <w:rFonts w:hint="eastAsia" w:ascii="仿宋" w:hAnsi="仿宋" w:eastAsia="仿宋" w:cs="仿宋"/>
          <w:b w:val="0"/>
          <w:bCs w:val="0"/>
          <w:sz w:val="21"/>
          <w:szCs w:val="21"/>
        </w:rPr>
      </w:pPr>
      <w:r>
        <w:rPr>
          <w:rFonts w:hint="eastAsia" w:ascii="仿宋" w:hAnsi="仿宋" w:eastAsia="仿宋" w:cs="仿宋"/>
          <w:b w:val="0"/>
          <w:bCs w:val="0"/>
          <w:kern w:val="0"/>
          <w:sz w:val="21"/>
          <w:szCs w:val="21"/>
        </w:rPr>
        <w:t>（二）项目投资估算（万元）：</w:t>
      </w:r>
      <w:r>
        <w:rPr>
          <w:rFonts w:hint="eastAsia" w:ascii="仿宋" w:hAnsi="仿宋" w:eastAsia="仿宋" w:cs="仿宋"/>
          <w:b w:val="0"/>
          <w:bCs w:val="0"/>
          <w:sz w:val="21"/>
          <w:szCs w:val="21"/>
        </w:rPr>
        <w:t>该项目估算总投资580万元，其中：工程费用497.03万元，工程建设其它费用39.96万元，基本预备费43.01万元。项目总投资580万元，均申请县财政资金。</w:t>
      </w:r>
    </w:p>
    <w:p>
      <w:pPr>
        <w:adjustRightInd w:val="0"/>
        <w:snapToGrid w:val="0"/>
        <w:spacing w:line="578" w:lineRule="exact"/>
        <w:ind w:firstLine="3654" w:firstLineChars="1300"/>
        <w:rPr>
          <w:rFonts w:hint="eastAsia" w:ascii="仿宋" w:hAnsi="仿宋" w:eastAsia="仿宋" w:cs="仿宋"/>
          <w:b w:val="0"/>
          <w:bCs w:val="0"/>
          <w:sz w:val="21"/>
          <w:szCs w:val="21"/>
        </w:rPr>
      </w:pPr>
      <w:r>
        <w:rPr>
          <w:rFonts w:hint="eastAsia" w:ascii="仿宋" w:hAnsi="仿宋" w:eastAsia="仿宋" w:cs="仿宋"/>
          <w:b w:val="0"/>
          <w:bCs w:val="0"/>
          <w:sz w:val="21"/>
          <w:szCs w:val="21"/>
        </w:rPr>
        <w:t>投资估算表</w:t>
      </w:r>
    </w:p>
    <w:tbl>
      <w:tblPr>
        <w:tblW w:w="87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131"/>
        <w:gridCol w:w="2347"/>
        <w:gridCol w:w="1130"/>
        <w:gridCol w:w="1414"/>
        <w:gridCol w:w="1130"/>
        <w:gridCol w:w="1606"/>
      </w:tblGrid>
      <w:tr>
        <w:trPr>
          <w:trHeight w:val="540" w:hRule="atLeast"/>
        </w:trPr>
        <w:tc>
          <w:tcPr>
            <w:tcW w:w="1131"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序号</w:t>
            </w:r>
          </w:p>
        </w:tc>
        <w:tc>
          <w:tcPr>
            <w:tcW w:w="2347"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项目名称</w:t>
            </w:r>
          </w:p>
        </w:tc>
        <w:tc>
          <w:tcPr>
            <w:tcW w:w="11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单位</w:t>
            </w:r>
          </w:p>
        </w:tc>
        <w:tc>
          <w:tcPr>
            <w:tcW w:w="1414"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数量</w:t>
            </w:r>
          </w:p>
        </w:tc>
        <w:tc>
          <w:tcPr>
            <w:tcW w:w="11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单价（元）</w:t>
            </w:r>
          </w:p>
        </w:tc>
        <w:tc>
          <w:tcPr>
            <w:tcW w:w="1606"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总价（万元）</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一</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工程费用</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453.03</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新建2层框架库房</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1880</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1800</w:t>
            </w: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338.4</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改造3号库房</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902</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650</w:t>
            </w: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58.63</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新建1层砖混办公室</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150</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1000</w:t>
            </w: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15</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拆除围墙及照壁</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r>
      <w:tr>
        <w:trPr>
          <w:trHeight w:val="54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5</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购置防火、防盗、防潮及办公设备</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台套</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18</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20000</w:t>
            </w: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36</w:t>
            </w:r>
          </w:p>
        </w:tc>
      </w:tr>
      <w:tr>
        <w:trPr>
          <w:trHeight w:val="54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6</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水、暖、电等基础配套设施</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二</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工程建设其他费用</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33.33</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建设管理费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13.00</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1.1</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建设单位管理费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4.53</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1.2</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工程监理费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5.00</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1.3</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招标代理费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3.47</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报告编制费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工程勘察费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0.8</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3.62</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工程设计费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8.00</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5</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场地准备及临时设施费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1.2</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5.44</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6</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工程保险费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w:t>
            </w: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0.6</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0.27</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三</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预备费</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23.64</w:t>
            </w:r>
          </w:p>
        </w:tc>
      </w:tr>
      <w:tr>
        <w:trPr>
          <w:trHeight w:val="300" w:hRule="atLeast"/>
        </w:trPr>
        <w:tc>
          <w:tcPr>
            <w:tcW w:w="1131"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四</w:t>
            </w:r>
          </w:p>
        </w:tc>
        <w:tc>
          <w:tcPr>
            <w:tcW w:w="2347"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总投资</w:t>
            </w: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414"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130"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p>
        </w:tc>
        <w:tc>
          <w:tcPr>
            <w:tcW w:w="1606" w:type="dxa"/>
            <w:tcBorders>
              <w:top w:val="nil"/>
              <w:left w:val="nil"/>
              <w:bottom w:val="single" w:color="000000" w:sz="12" w:space="0"/>
              <w:right w:val="single" w:color="000000" w:sz="12" w:space="0"/>
            </w:tcBorders>
            <w:tcMar>
              <w:top w:w="15" w:type="dxa"/>
              <w:left w:w="15" w:type="dxa"/>
              <w:right w:w="15" w:type="dxa"/>
            </w:tcMar>
            <w:vAlign w:val="center"/>
          </w:tcPr>
          <w:p>
            <w:pPr>
              <w:pStyle w:val="8"/>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510.00</w:t>
            </w:r>
          </w:p>
        </w:tc>
      </w:tr>
    </w:tbl>
    <w:p>
      <w:pPr>
        <w:adjustRightInd w:val="0"/>
        <w:snapToGrid w:val="0"/>
        <w:spacing w:line="578" w:lineRule="exact"/>
        <w:ind w:firstLine="480" w:firstLineChars="200"/>
        <w:rPr>
          <w:rFonts w:hint="eastAsia" w:ascii="仿宋" w:hAnsi="仿宋" w:eastAsia="仿宋" w:cs="仿宋"/>
          <w:b w:val="0"/>
          <w:bCs w:val="0"/>
          <w:sz w:val="21"/>
          <w:szCs w:val="21"/>
        </w:rPr>
      </w:pPr>
    </w:p>
    <w:p>
      <w:pPr>
        <w:adjustRightInd w:val="0"/>
        <w:snapToGrid w:val="0"/>
        <w:spacing w:line="578" w:lineRule="exact"/>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（三）项目配套条件</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项目区靠近主干道，道路沿线的供电、通讯、供暖等设施已全部建成到位，就近接入即可。</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1、供水</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项目水源由</w:t>
      </w:r>
      <w:r>
        <w:rPr>
          <w:rFonts w:hint="eastAsia" w:ascii="仿宋" w:hAnsi="仿宋" w:eastAsia="仿宋" w:cs="仿宋"/>
          <w:b w:val="0"/>
          <w:bCs w:val="0"/>
          <w:kern w:val="0"/>
          <w:sz w:val="21"/>
          <w:szCs w:val="21"/>
        </w:rPr>
        <w:t>代县城关粮站院内的</w:t>
      </w:r>
      <w:r>
        <w:rPr>
          <w:rFonts w:hint="eastAsia" w:ascii="仿宋" w:hAnsi="仿宋" w:eastAsia="仿宋" w:cs="仿宋"/>
          <w:b w:val="0"/>
          <w:bCs w:val="0"/>
          <w:sz w:val="21"/>
          <w:szCs w:val="21"/>
        </w:rPr>
        <w:t>市政供水管网引入，水质符合国家饮用水标准。</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2、供电</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项目电源由</w:t>
      </w:r>
      <w:r>
        <w:rPr>
          <w:rFonts w:hint="eastAsia" w:ascii="仿宋" w:hAnsi="仿宋" w:eastAsia="仿宋" w:cs="仿宋"/>
          <w:b w:val="0"/>
          <w:bCs w:val="0"/>
          <w:kern w:val="0"/>
          <w:sz w:val="21"/>
          <w:szCs w:val="21"/>
        </w:rPr>
        <w:t>代县城关粮站院内的</w:t>
      </w:r>
      <w:r>
        <w:rPr>
          <w:rFonts w:hint="eastAsia" w:ascii="仿宋" w:hAnsi="仿宋" w:eastAsia="仿宋" w:cs="仿宋"/>
          <w:b w:val="0"/>
          <w:bCs w:val="0"/>
          <w:sz w:val="21"/>
          <w:szCs w:val="21"/>
        </w:rPr>
        <w:t>变电器线路引入。</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3、暖通</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项目供暖热源由</w:t>
      </w:r>
      <w:r>
        <w:rPr>
          <w:rFonts w:hint="eastAsia" w:ascii="仿宋" w:hAnsi="仿宋" w:eastAsia="仿宋" w:cs="仿宋"/>
          <w:b w:val="0"/>
          <w:bCs w:val="0"/>
          <w:kern w:val="0"/>
          <w:sz w:val="21"/>
          <w:szCs w:val="21"/>
        </w:rPr>
        <w:t>代县城关粮站院内</w:t>
      </w:r>
      <w:r>
        <w:rPr>
          <w:rFonts w:hint="eastAsia" w:ascii="仿宋" w:hAnsi="仿宋" w:eastAsia="仿宋" w:cs="仿宋"/>
          <w:b w:val="0"/>
          <w:bCs w:val="0"/>
          <w:sz w:val="21"/>
          <w:szCs w:val="21"/>
        </w:rPr>
        <w:t>市政管网引入。</w:t>
      </w:r>
    </w:p>
    <w:p>
      <w:pPr>
        <w:widowControl/>
        <w:numPr>
          <w:ilvl w:val="0"/>
          <w:numId w:val="1"/>
        </w:numPr>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项目市场预测及效益分析</w:t>
      </w:r>
    </w:p>
    <w:p>
      <w:pPr>
        <w:spacing w:line="578" w:lineRule="exact"/>
        <w:rPr>
          <w:rFonts w:hint="eastAsia" w:ascii="仿宋" w:hAnsi="仿宋" w:eastAsia="仿宋" w:cs="仿宋"/>
          <w:b w:val="0"/>
          <w:bCs w:val="0"/>
          <w:sz w:val="21"/>
          <w:szCs w:val="21"/>
        </w:rPr>
      </w:pPr>
      <w:r>
        <w:rPr>
          <w:rFonts w:hint="eastAsia" w:ascii="仿宋" w:hAnsi="仿宋" w:eastAsia="仿宋" w:cs="仿宋"/>
          <w:b w:val="0"/>
          <w:bCs w:val="0"/>
          <w:kern w:val="0"/>
          <w:sz w:val="21"/>
          <w:szCs w:val="21"/>
        </w:rPr>
        <w:t xml:space="preserve">    </w:t>
      </w:r>
      <w:r>
        <w:rPr>
          <w:rFonts w:hint="eastAsia" w:ascii="仿宋" w:hAnsi="仿宋" w:eastAsia="仿宋" w:cs="仿宋"/>
          <w:b w:val="0"/>
          <w:bCs w:val="0"/>
          <w:sz w:val="21"/>
          <w:szCs w:val="21"/>
        </w:rPr>
        <w:t>本战略物资综合储备中心储备物资将包含救灾、医疗、防汛、防火等物资，项目建成后将承担代县抢险救灾物资的储备，运输，保障物资及时到达需要地方，可以满足县域救灾应急基本物资需求，提高代县的防灾救灾能力，发挥救急解难作用，为代县救灾物资的储备提供了有利条件，确保了今后应急救灾工作的顺利开展。</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1、直接经济效益</w:t>
      </w:r>
    </w:p>
    <w:p>
      <w:pPr>
        <w:adjustRightInd w:val="0"/>
        <w:snapToGrid w:val="0"/>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该项目的建设可以直接以及间接的提供多个就业机会。在当前国际经济低潮、国内经济增长压力巨大的环境下，项目的建设符合国家提出的拉动内需，刺激地方经济发展的要求。</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2、为代县发展带来的经济效益</w:t>
      </w:r>
    </w:p>
    <w:p>
      <w:pPr>
        <w:adjustRightInd w:val="0"/>
        <w:snapToGrid w:val="0"/>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通过该项目的建设，为社会提供了更多的就业机会，同时也刺激和激发了其他相关产业的发展。项目建成后，为在灾情来临时能及时的为灾区人民提供了强大的物资供应保障，能及时的解决灾民最基本的生产生活需求，保障正常秩序，对社会稳定，为群众安居乐业，进一步社会主义新农村建设，促进和谐代县、平安代县打下基础。</w:t>
      </w:r>
    </w:p>
    <w:p>
      <w:pPr>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3、社会综合效益</w:t>
      </w:r>
    </w:p>
    <w:p>
      <w:pPr>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应急救灾物资是开展救灾工作的基础，在灾害的紧急救助中，没有数量充足、群众急需的救灾物资做保障，要开展救灾工作，解决灾区群众的困难都无从谈起。因此，建立必要的应急救灾物质储备库，储备一定数量和种类的物质，是有效地抗击自然灾害，提高紧急救助能力，紧急安排好灾区群众生活的重要前提，只有做到有充足的物质保障才能有呗无患，百战不殆。项目的实施，会让全县人民更能体会到党和政府的温暖，有利于宣传党的政策；有利于维护稳定大局和民族大团结；有社主的建设和社会主义和谐社会的构建。救灾储备库的建成，有利于进一步提高代县灾害应急救援能力、能确保当地农牧业安全生产，实现当地的农牧经济的可持续发展、能起到维护民族团结和地区稳定。 </w:t>
      </w:r>
    </w:p>
    <w:p>
      <w:pPr>
        <w:spacing w:line="578"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项目实施后，根据各项指标，预期效益如下： </w:t>
      </w:r>
    </w:p>
    <w:p>
      <w:pPr>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1、项目的建成，使当地应急救灾物资配套设备和救灾条件不匹配的问题得到了明显改善和健全，在应对灾害时，能及时做出反应，应对灾害。 </w:t>
      </w:r>
    </w:p>
    <w:p>
      <w:pPr>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2、项目的实施将会形成形成覆盖全县的战略物资储备体系，对代县的社会进步、政治稳定和经济发展起到巨大的推动作用。 </w:t>
      </w:r>
    </w:p>
    <w:p>
      <w:pPr>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3、项目的实施对维持地区的稳定和提高人民的生活质量具有重大意义，具有良好的社会效益。</w:t>
      </w:r>
      <w:bookmarkStart w:id="0" w:name="_GoBack"/>
      <w:bookmarkEnd w:id="0"/>
    </w:p>
    <w:p>
      <w:pPr>
        <w:widowControl/>
        <w:spacing w:line="578" w:lineRule="exact"/>
        <w:ind w:firstLine="562" w:firstLineChars="2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四、项目进展情况</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（一）政策：符合国家、产业政策及山西省产业规划；</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（二）核准（备案）：已申报；</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（三）土地、环保：符合国家土地政策及环保规定，经相关国土部门及环保部门初审认可；非农业项目选址经国土、环保、城建规划等部门初审同意。</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（四）项目可行性研究报告及项目建议书</w:t>
      </w:r>
    </w:p>
    <w:p>
      <w:pPr>
        <w:pStyle w:val="4"/>
        <w:adjustRightInd w:val="0"/>
        <w:snapToGrid w:val="0"/>
        <w:spacing w:line="578" w:lineRule="exact"/>
        <w:ind w:firstLine="560" w:firstLineChars="200"/>
        <w:rPr>
          <w:rFonts w:hint="eastAsia" w:ascii="仿宋" w:hAnsi="仿宋" w:eastAsia="仿宋" w:cs="仿宋"/>
          <w:b w:val="0"/>
          <w:bCs w:val="0"/>
          <w:sz w:val="21"/>
          <w:szCs w:val="21"/>
        </w:rPr>
      </w:pPr>
      <w:r>
        <w:rPr>
          <w:rFonts w:hint="eastAsia" w:ascii="仿宋" w:hAnsi="仿宋" w:eastAsia="仿宋" w:cs="仿宋"/>
          <w:b w:val="0"/>
          <w:bCs w:val="0"/>
          <w:kern w:val="0"/>
          <w:sz w:val="21"/>
          <w:szCs w:val="21"/>
        </w:rPr>
        <w:t>2020年2月由西安亚东建筑工程咨询有限公司完成了</w:t>
      </w:r>
      <w:r>
        <w:rPr>
          <w:rFonts w:hint="eastAsia" w:ascii="仿宋" w:hAnsi="仿宋" w:eastAsia="仿宋" w:cs="仿宋"/>
          <w:b w:val="0"/>
          <w:bCs w:val="0"/>
          <w:sz w:val="21"/>
          <w:szCs w:val="21"/>
        </w:rPr>
        <w:t>代县战略物资综合储备中心建设项目</w:t>
      </w:r>
      <w:r>
        <w:rPr>
          <w:rFonts w:hint="eastAsia" w:ascii="仿宋" w:hAnsi="仿宋" w:eastAsia="仿宋" w:cs="仿宋"/>
          <w:b w:val="0"/>
          <w:bCs w:val="0"/>
          <w:kern w:val="0"/>
          <w:sz w:val="21"/>
          <w:szCs w:val="21"/>
        </w:rPr>
        <w:t>可行性研究报告的编制</w:t>
      </w:r>
      <w:r>
        <w:rPr>
          <w:rFonts w:hint="eastAsia" w:ascii="仿宋" w:hAnsi="仿宋" w:eastAsia="仿宋" w:cs="仿宋"/>
          <w:b w:val="0"/>
          <w:bCs w:val="0"/>
          <w:sz w:val="21"/>
          <w:szCs w:val="21"/>
        </w:rPr>
        <w:t>。</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（五）项目前期进展情况</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已完成初步设计、环评、选址、土地预审及初步设计的审查批复。</w:t>
      </w:r>
    </w:p>
    <w:p>
      <w:pPr>
        <w:widowControl/>
        <w:spacing w:line="578" w:lineRule="exact"/>
        <w:ind w:firstLine="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五、拟引资方式：</w:t>
      </w:r>
    </w:p>
    <w:p>
      <w:pPr>
        <w:widowControl/>
        <w:spacing w:line="578" w:lineRule="exact"/>
        <w:ind w:firstLine="1078" w:firstLineChars="385"/>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其它</w:t>
      </w:r>
    </w:p>
    <w:p>
      <w:pPr>
        <w:widowControl/>
        <w:spacing w:line="578" w:lineRule="exact"/>
        <w:ind w:left="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六、招商方向：</w:t>
      </w:r>
    </w:p>
    <w:p>
      <w:pPr>
        <w:widowControl/>
        <w:spacing w:line="578" w:lineRule="exact"/>
        <w:ind w:firstLine="1078" w:firstLineChars="385"/>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资金</w:t>
      </w:r>
    </w:p>
    <w:p>
      <w:pPr>
        <w:widowControl/>
        <w:spacing w:line="578" w:lineRule="exact"/>
        <w:ind w:left="6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七、申报单位联系方式</w:t>
      </w:r>
    </w:p>
    <w:p>
      <w:pPr>
        <w:pStyle w:val="2"/>
        <w:spacing w:line="578" w:lineRule="exact"/>
        <w:ind w:left="600"/>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地址：代县政府大院一楼东     联系人：李俊才      </w:t>
      </w:r>
    </w:p>
    <w:p>
      <w:pPr>
        <w:pStyle w:val="2"/>
        <w:spacing w:line="578" w:lineRule="exact"/>
        <w:ind w:left="600"/>
        <w:rPr>
          <w:rFonts w:hint="eastAsia" w:ascii="仿宋" w:hAnsi="仿宋" w:eastAsia="仿宋" w:cs="仿宋"/>
          <w:b w:val="0"/>
          <w:bCs w:val="0"/>
          <w:sz w:val="21"/>
          <w:szCs w:val="21"/>
        </w:rPr>
      </w:pPr>
      <w:r>
        <w:rPr>
          <w:rFonts w:hint="eastAsia" w:ascii="仿宋" w:hAnsi="仿宋" w:eastAsia="仿宋" w:cs="仿宋"/>
          <w:b w:val="0"/>
          <w:bCs w:val="0"/>
          <w:sz w:val="21"/>
          <w:szCs w:val="21"/>
        </w:rPr>
        <w:t>手机：13803445282            传真：0350-5222032</w:t>
      </w:r>
    </w:p>
    <w:p>
      <w:pPr>
        <w:pStyle w:val="2"/>
        <w:spacing w:line="578" w:lineRule="exact"/>
        <w:ind w:left="600"/>
        <w:rPr>
          <w:rFonts w:hint="eastAsia" w:ascii="仿宋" w:hAnsi="仿宋" w:eastAsia="仿宋" w:cs="仿宋"/>
          <w:b w:val="0"/>
          <w:bCs w:val="0"/>
          <w:sz w:val="21"/>
          <w:szCs w:val="21"/>
        </w:rPr>
      </w:pPr>
      <w:r>
        <w:rPr>
          <w:rFonts w:hint="eastAsia" w:ascii="仿宋" w:hAnsi="仿宋" w:eastAsia="仿宋" w:cs="仿宋"/>
          <w:b w:val="0"/>
          <w:bCs w:val="0"/>
          <w:sz w:val="21"/>
          <w:szCs w:val="21"/>
        </w:rPr>
        <w:t>电子信箱：dxfgj2008@163.com</w:t>
      </w:r>
    </w:p>
    <w:p>
      <w:pPr>
        <w:spacing w:line="578" w:lineRule="exact"/>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ind w:firstLine="56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项目图片介绍：</w:t>
      </w:r>
    </w:p>
    <w:p>
      <w:pPr>
        <w:pStyle w:val="2"/>
        <w:rPr>
          <w:rFonts w:hint="eastAsia" w:ascii="仿宋" w:hAnsi="仿宋" w:eastAsia="仿宋" w:cs="仿宋"/>
          <w:b w:val="0"/>
          <w:bCs w:val="0"/>
          <w:sz w:val="21"/>
          <w:szCs w:val="21"/>
        </w:rPr>
      </w:pPr>
      <w:r>
        <w:rPr>
          <w:rFonts w:hint="eastAsia" w:ascii="仿宋" w:hAnsi="仿宋" w:eastAsia="仿宋" w:cs="仿宋"/>
          <w:b w:val="0"/>
          <w:bCs w:val="0"/>
          <w:kern w:val="2"/>
          <w:sz w:val="21"/>
          <w:szCs w:val="21"/>
          <w:lang w:val="en-US" w:eastAsia="zh-CN" w:bidi="ar-SA"/>
        </w:rPr>
        <w:pict>
          <v:shape id="图片 1" o:spid="_x0000_s1025" alt="战略物资储备建设项目jpg" type="#_x0000_t75" style="height:288pt;width:432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2"/>
        <w:rPr>
          <w:rFonts w:hint="eastAsia" w:ascii="仿宋" w:hAnsi="仿宋" w:eastAsia="仿宋" w:cs="仿宋"/>
          <w:b w:val="0"/>
          <w:bCs w:val="0"/>
          <w:sz w:val="21"/>
          <w:szCs w:val="21"/>
        </w:rPr>
      </w:pPr>
      <w:r>
        <w:rPr>
          <w:rFonts w:hint="eastAsia" w:ascii="仿宋" w:hAnsi="仿宋" w:eastAsia="仿宋" w:cs="仿宋"/>
          <w:b w:val="0"/>
          <w:bCs w:val="0"/>
          <w:sz w:val="21"/>
          <w:szCs w:val="21"/>
        </w:rPr>
        <w:t>战略物资储备中心图1</w:t>
      </w:r>
    </w:p>
    <w:p>
      <w:pPr>
        <w:pStyle w:val="2"/>
        <w:rPr>
          <w:rFonts w:hint="eastAsia" w:ascii="仿宋" w:hAnsi="仿宋" w:eastAsia="仿宋" w:cs="仿宋"/>
          <w:b w:val="0"/>
          <w:bCs w:val="0"/>
          <w:sz w:val="21"/>
          <w:szCs w:val="21"/>
        </w:rPr>
      </w:pPr>
      <w:r>
        <w:rPr>
          <w:rFonts w:hint="eastAsia" w:ascii="仿宋" w:hAnsi="仿宋" w:eastAsia="仿宋" w:cs="仿宋"/>
          <w:b w:val="0"/>
          <w:bCs w:val="0"/>
          <w:kern w:val="2"/>
          <w:sz w:val="21"/>
          <w:szCs w:val="21"/>
          <w:lang w:val="en-US" w:eastAsia="zh-CN" w:bidi="ar-SA"/>
        </w:rPr>
        <w:pict>
          <v:shape id="图片 2" o:spid="_x0000_s1026" alt="战略物资储备建设项目2" type="#_x0000_t75" style="height:341.25pt;width:45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r>
        <w:rPr>
          <w:rFonts w:hint="eastAsia" w:ascii="仿宋" w:hAnsi="仿宋" w:eastAsia="仿宋" w:cs="仿宋"/>
          <w:b w:val="0"/>
          <w:bCs w:val="0"/>
          <w:sz w:val="21"/>
          <w:szCs w:val="21"/>
        </w:rPr>
        <w:t>战略物资储备中心图2</w:t>
      </w: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p>
    <w:p>
      <w:pPr>
        <w:pStyle w:val="2"/>
        <w:rPr>
          <w:rFonts w:hint="eastAsia" w:ascii="仿宋" w:hAnsi="仿宋" w:eastAsia="仿宋" w:cs="仿宋"/>
          <w:b w:val="0"/>
          <w:bCs w:val="0"/>
          <w:sz w:val="21"/>
          <w:szCs w:val="21"/>
        </w:rPr>
      </w:pPr>
      <w:r>
        <w:rPr>
          <w:rFonts w:hint="eastAsia" w:ascii="仿宋" w:hAnsi="仿宋" w:eastAsia="仿宋" w:cs="仿宋"/>
          <w:b w:val="0"/>
          <w:bCs w:val="0"/>
          <w:kern w:val="2"/>
          <w:sz w:val="21"/>
          <w:szCs w:val="21"/>
          <w:lang w:val="en-US" w:eastAsia="zh-CN" w:bidi="ar-SA"/>
        </w:rPr>
        <w:pict>
          <v:shape id="图片 3" o:spid="_x0000_s1027" alt="战略物资储备建设项目3" type="#_x0000_t75" style="height:229.5pt;width:461.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2"/>
        <w:rPr>
          <w:rFonts w:hint="eastAsia" w:ascii="仿宋" w:hAnsi="仿宋" w:eastAsia="仿宋" w:cs="仿宋"/>
          <w:b w:val="0"/>
          <w:bCs w:val="0"/>
          <w:sz w:val="21"/>
          <w:szCs w:val="21"/>
        </w:rPr>
      </w:pPr>
      <w:r>
        <w:rPr>
          <w:rFonts w:hint="eastAsia" w:ascii="仿宋" w:hAnsi="仿宋" w:eastAsia="仿宋" w:cs="仿宋"/>
          <w:b w:val="0"/>
          <w:bCs w:val="0"/>
          <w:sz w:val="21"/>
          <w:szCs w:val="21"/>
        </w:rPr>
        <w:t>战略物资储备中心图3</w:t>
      </w:r>
    </w:p>
    <w:sectPr>
      <w:pgSz w:w="11906" w:h="16838"/>
      <w:pgMar w:top="2098" w:right="1587" w:bottom="1984" w:left="1587"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方正小标宋_GBK">
    <w:altName w:val="宋体"/>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
    <w:nsid w:val="00000008"/>
    <w:multiLevelType w:val="singleLevel"/>
    <w:tmpl w:val="00000008"/>
    <w:lvl w:ilvl="0" w:tentative="1">
      <w:start w:val="4"/>
      <w:numFmt w:val="chineseCounting"/>
      <w:suff w:val="nothing"/>
      <w:lvlText w:val="（%1）"/>
      <w:lvlJc w:val="left"/>
      <w:rPr>
        <w:rFonts w:cs="Times New Roman"/>
      </w:rPr>
    </w:lvl>
  </w:abstractNum>
  <w:num w:numId="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宋体" w:hAnsi="宋体" w:eastAsia="宋体" w:cs="Times New Roman"/>
      <w:kern w:val="2"/>
      <w:sz w:val="21"/>
      <w:szCs w:val="21"/>
      <w:lang w:val="en-US" w:eastAsia="zh-CN" w:bidi="ar-SA"/>
    </w:rPr>
  </w:style>
  <w:style w:type="paragraph" w:styleId="3">
    <w:name w:val="heading 1"/>
    <w:basedOn w:val="1"/>
    <w:next w:val="1"/>
    <w:link w:val="9"/>
    <w:pPr>
      <w:spacing w:line="360" w:lineRule="auto"/>
      <w:jc w:val="center"/>
      <w:outlineLvl w:val="0"/>
    </w:pPr>
    <w:rPr>
      <w:rFonts w:ascii="宋体" w:hAnsi="宋体"/>
      <w:b/>
      <w:bCs/>
      <w:kern w:val="44"/>
      <w:sz w:val="44"/>
      <w:szCs w:val="44"/>
    </w:rPr>
  </w:style>
  <w:style w:type="paragraph" w:styleId="4">
    <w:name w:val="heading 3"/>
    <w:basedOn w:val="1"/>
    <w:next w:val="1"/>
    <w:link w:val="10"/>
    <w:pPr>
      <w:spacing w:line="360" w:lineRule="auto"/>
      <w:outlineLvl w:val="2"/>
    </w:pPr>
    <w:rPr>
      <w:rFonts w:ascii="宋体" w:hAnsi="宋体"/>
      <w:b/>
      <w:bCs/>
      <w:sz w:val="32"/>
      <w:szCs w:val="32"/>
    </w:rPr>
  </w:style>
  <w:style w:type="character" w:default="1" w:styleId="6">
    <w:name w:val="Default Paragraph Font"/>
  </w:style>
  <w:style w:type="paragraph" w:customStyle="1" w:styleId="2">
    <w:name w:val="Body Text 3"/>
    <w:basedOn w:val="1"/>
    <w:link w:val="11"/>
    <w:pPr>
      <w:spacing w:after="120"/>
    </w:pPr>
    <w:rPr>
      <w:rFonts w:ascii="宋体" w:hAnsi="宋体"/>
      <w:sz w:val="16"/>
      <w:szCs w:val="16"/>
    </w:rPr>
  </w:style>
  <w:style w:type="paragraph" w:styleId="5">
    <w:name w:val="Body Text"/>
    <w:basedOn w:val="1"/>
    <w:link w:val="12"/>
    <w:rPr>
      <w:rFonts w:ascii="宋体" w:hAnsi="宋体"/>
      <w:szCs w:val="21"/>
    </w:rPr>
  </w:style>
  <w:style w:type="paragraph" w:customStyle="1" w:styleId="7">
    <w:name w:val="List"/>
    <w:basedOn w:val="1"/>
    <w:pPr>
      <w:adjustRightInd w:val="0"/>
      <w:snapToGrid w:val="0"/>
      <w:spacing w:line="360" w:lineRule="auto"/>
      <w:ind w:left="200" w:hanging="200" w:hangingChars="200"/>
    </w:pPr>
    <w:rPr>
      <w:rFonts w:ascii="Times New Roman" w:hAnsi="Times New Roman" w:eastAsia="仿宋_GB2312"/>
      <w:sz w:val="28"/>
      <w:szCs w:val="28"/>
    </w:rPr>
  </w:style>
  <w:style w:type="paragraph" w:customStyle="1" w:styleId="8">
    <w:name w:val="表格"/>
    <w:basedOn w:val="7"/>
    <w:next w:val="5"/>
    <w:pPr>
      <w:spacing w:line="240" w:lineRule="auto"/>
      <w:ind w:left="0" w:firstLine="0" w:firstLineChars="0"/>
    </w:pPr>
    <w:rPr>
      <w:sz w:val="21"/>
      <w:szCs w:val="21"/>
    </w:rPr>
  </w:style>
  <w:style w:type="character" w:customStyle="1" w:styleId="9">
    <w:name w:val="Heading 1 Char"/>
    <w:basedOn w:val="6"/>
    <w:link w:val="3"/>
    <w:semiHidden/>
    <w:rPr>
      <w:rFonts w:ascii="宋体" w:hAnsi="宋体"/>
      <w:b/>
      <w:bCs/>
      <w:kern w:val="44"/>
      <w:sz w:val="44"/>
      <w:szCs w:val="44"/>
    </w:rPr>
  </w:style>
  <w:style w:type="character" w:customStyle="1" w:styleId="10">
    <w:name w:val="Heading 3 Char"/>
    <w:basedOn w:val="6"/>
    <w:link w:val="4"/>
    <w:semiHidden/>
    <w:rPr>
      <w:rFonts w:ascii="宋体" w:hAnsi="宋体"/>
      <w:b/>
      <w:bCs/>
      <w:sz w:val="32"/>
      <w:szCs w:val="32"/>
    </w:rPr>
  </w:style>
  <w:style w:type="character" w:customStyle="1" w:styleId="11">
    <w:name w:val="Body Text 3 Char Char"/>
    <w:basedOn w:val="6"/>
    <w:link w:val="2"/>
    <w:semiHidden/>
    <w:rPr>
      <w:rFonts w:ascii="宋体" w:hAnsi="宋体"/>
      <w:sz w:val="16"/>
      <w:szCs w:val="16"/>
    </w:rPr>
  </w:style>
  <w:style w:type="character" w:customStyle="1" w:styleId="12">
    <w:name w:val="Body Text Char"/>
    <w:basedOn w:val="6"/>
    <w:link w:val="5"/>
    <w:semiHidden/>
    <w:rPr>
      <w:rFonts w:ascii="宋体" w:hAnsi="宋体"/>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386</Words>
  <Characters>2202</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2020-03-09T16:14:00Z</dcterms:created>
  <dc:creator>Administrator</dc:creator>
  <dcterms:modified xsi:type="dcterms:W3CDTF">2020-12-11T11:38:18Z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