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pacing w:line="480" w:lineRule="exact"/>
        <w:jc w:val="center"/>
        <w:rPr>
          <w:rFonts w:ascii="方正小标宋简体" w:hAnsi="方正小标宋简体" w:eastAsia="方正小标宋简体" w:cs="方正小标宋简体"/>
          <w:kern w:val="0"/>
          <w:sz w:val="44"/>
          <w:szCs w:val="44"/>
        </w:rPr>
      </w:pPr>
    </w:p>
    <w:p>
      <w:pPr>
        <w:widowControl/>
        <w:spacing w:line="480" w:lineRule="exact"/>
        <w:jc w:val="center"/>
        <w:rPr>
          <w:rFonts w:hint="eastAsia" w:ascii="仿宋" w:hAnsi="仿宋" w:eastAsia="仿宋" w:cs="仿宋"/>
          <w:b w:val="0"/>
          <w:bCs w:val="0"/>
          <w:kern w:val="0"/>
          <w:sz w:val="32"/>
          <w:szCs w:val="32"/>
        </w:rPr>
      </w:pPr>
      <w:r>
        <w:rPr>
          <w:rFonts w:hint="eastAsia" w:ascii="仿宋" w:hAnsi="仿宋" w:eastAsia="仿宋" w:cs="仿宋"/>
          <w:b w:val="0"/>
          <w:bCs w:val="0"/>
          <w:kern w:val="0"/>
          <w:sz w:val="32"/>
          <w:szCs w:val="32"/>
        </w:rPr>
        <w:t>新建生态生物有机复合肥料二期年产50万吨项目</w:t>
      </w:r>
    </w:p>
    <w:p>
      <w:pPr>
        <w:widowControl/>
        <w:spacing w:line="480" w:lineRule="exact"/>
        <w:jc w:val="center"/>
        <w:rPr>
          <w:rFonts w:ascii="仿宋_GB2312" w:hAnsi="仿宋_GB2312" w:eastAsia="仿宋_GB2312" w:cs="仿宋_GB2312"/>
          <w:b/>
          <w:bCs/>
          <w:kern w:val="0"/>
          <w:sz w:val="44"/>
          <w:szCs w:val="44"/>
        </w:rPr>
      </w:pPr>
    </w:p>
    <w:p>
      <w:pPr>
        <w:widowControl/>
        <w:spacing w:line="480" w:lineRule="exact"/>
        <w:jc w:val="center"/>
        <w:rPr>
          <w:rFonts w:ascii="仿宋_GB2312" w:hAnsi="仿宋_GB2312" w:eastAsia="仿宋_GB2312" w:cs="仿宋_GB2312"/>
          <w:b/>
          <w:bCs/>
          <w:kern w:val="0"/>
          <w:sz w:val="44"/>
          <w:szCs w:val="44"/>
        </w:rPr>
      </w:pPr>
    </w:p>
    <w:p>
      <w:pPr>
        <w:widowControl/>
        <w:numPr>
          <w:ilvl w:val="0"/>
          <w:numId w:val="1"/>
        </w:numPr>
        <w:spacing w:line="536" w:lineRule="exact"/>
        <w:ind w:firstLine="600"/>
        <w:rPr>
          <w:rFonts w:hint="eastAsia" w:ascii="仿宋" w:hAnsi="仿宋" w:eastAsia="仿宋" w:cs="仿宋"/>
          <w:b w:val="0"/>
          <w:bCs w:val="0"/>
          <w:spacing w:val="-20"/>
          <w:kern w:val="0"/>
          <w:sz w:val="21"/>
          <w:szCs w:val="21"/>
        </w:rPr>
      </w:pPr>
      <w:r>
        <w:rPr>
          <w:rFonts w:hint="eastAsia" w:ascii="仿宋" w:hAnsi="仿宋" w:eastAsia="仿宋" w:cs="仿宋"/>
          <w:b w:val="0"/>
          <w:bCs w:val="0"/>
          <w:spacing w:val="-20"/>
          <w:kern w:val="0"/>
          <w:sz w:val="21"/>
          <w:szCs w:val="21"/>
        </w:rPr>
        <w:t>项目名称：山西宇森农业科技发展有限公司新建生态生物有机复合肥料二期年产50万吨项目</w:t>
      </w:r>
    </w:p>
    <w:p>
      <w:pPr>
        <w:widowControl/>
        <w:spacing w:line="536" w:lineRule="exact"/>
        <w:ind w:firstLine="560" w:firstLineChars="200"/>
        <w:rPr>
          <w:rFonts w:hint="eastAsia" w:ascii="仿宋" w:hAnsi="仿宋" w:eastAsia="仿宋" w:cs="仿宋"/>
          <w:b w:val="0"/>
          <w:bCs w:val="0"/>
          <w:spacing w:val="-20"/>
          <w:kern w:val="0"/>
          <w:sz w:val="21"/>
          <w:szCs w:val="21"/>
        </w:rPr>
      </w:pPr>
      <w:r>
        <w:rPr>
          <w:rFonts w:hint="eastAsia" w:ascii="仿宋" w:hAnsi="仿宋" w:eastAsia="仿宋" w:cs="仿宋"/>
          <w:b w:val="0"/>
          <w:bCs w:val="0"/>
          <w:spacing w:val="-20"/>
          <w:kern w:val="0"/>
          <w:sz w:val="21"/>
          <w:szCs w:val="21"/>
        </w:rPr>
        <w:t>二、申报单位：山西宇森农业科技发展有限公司</w:t>
      </w:r>
    </w:p>
    <w:p>
      <w:pPr>
        <w:widowControl/>
        <w:spacing w:line="536" w:lineRule="exact"/>
        <w:ind w:firstLine="563" w:firstLineChars="200"/>
        <w:rPr>
          <w:rFonts w:hint="eastAsia" w:ascii="仿宋" w:hAnsi="仿宋" w:eastAsia="仿宋" w:cs="仿宋"/>
          <w:b w:val="0"/>
          <w:bCs w:val="0"/>
          <w:spacing w:val="-20"/>
          <w:kern w:val="0"/>
          <w:sz w:val="21"/>
          <w:szCs w:val="21"/>
        </w:rPr>
      </w:pPr>
      <w:r>
        <w:rPr>
          <w:rFonts w:hint="eastAsia" w:ascii="仿宋" w:hAnsi="仿宋" w:eastAsia="仿宋" w:cs="仿宋"/>
          <w:b w:val="0"/>
          <w:bCs w:val="0"/>
          <w:spacing w:val="-20"/>
          <w:kern w:val="0"/>
          <w:sz w:val="21"/>
          <w:szCs w:val="21"/>
        </w:rPr>
        <w:t>三、申报单位简况：企业成立时间2018年12月21日，企业性质为有限责任公司，注册资本为贰仟万元。主营产品为水溶肥料、土壤调理剂、微生物肥料生产、销售有机肥研发、生产、销售；水果、小杂粮、蔬菜、苗木种植、销售。</w:t>
      </w:r>
    </w:p>
    <w:p>
      <w:pPr>
        <w:widowControl/>
        <w:spacing w:line="536" w:lineRule="exact"/>
        <w:ind w:firstLine="600"/>
        <w:rPr>
          <w:rFonts w:hint="eastAsia" w:ascii="仿宋" w:hAnsi="仿宋" w:eastAsia="仿宋" w:cs="仿宋"/>
          <w:b w:val="0"/>
          <w:bCs w:val="0"/>
          <w:spacing w:val="-20"/>
          <w:kern w:val="0"/>
          <w:sz w:val="21"/>
          <w:szCs w:val="21"/>
        </w:rPr>
      </w:pPr>
      <w:r>
        <w:rPr>
          <w:rFonts w:hint="eastAsia" w:ascii="仿宋" w:hAnsi="仿宋" w:eastAsia="仿宋" w:cs="仿宋"/>
          <w:b w:val="0"/>
          <w:bCs w:val="0"/>
          <w:spacing w:val="-20"/>
          <w:kern w:val="0"/>
          <w:sz w:val="21"/>
          <w:szCs w:val="21"/>
        </w:rPr>
        <w:t>四、项目概况</w:t>
      </w:r>
      <w:bookmarkStart w:id="0" w:name="_GoBack"/>
      <w:bookmarkEnd w:id="0"/>
    </w:p>
    <w:p>
      <w:pPr>
        <w:widowControl/>
        <w:spacing w:line="536" w:lineRule="exact"/>
        <w:ind w:firstLine="600"/>
        <w:rPr>
          <w:rFonts w:hint="eastAsia" w:ascii="仿宋" w:hAnsi="仿宋" w:eastAsia="仿宋" w:cs="仿宋"/>
          <w:b w:val="0"/>
          <w:bCs w:val="0"/>
          <w:spacing w:val="-20"/>
          <w:kern w:val="0"/>
          <w:sz w:val="21"/>
          <w:szCs w:val="21"/>
        </w:rPr>
      </w:pPr>
      <w:r>
        <w:rPr>
          <w:rFonts w:hint="eastAsia" w:ascii="仿宋" w:hAnsi="仿宋" w:eastAsia="仿宋" w:cs="仿宋"/>
          <w:b w:val="0"/>
          <w:bCs w:val="0"/>
          <w:spacing w:val="-20"/>
          <w:kern w:val="0"/>
          <w:sz w:val="21"/>
          <w:szCs w:val="21"/>
        </w:rPr>
        <w:t>（一）项目内容</w:t>
      </w:r>
    </w:p>
    <w:p>
      <w:pPr>
        <w:pStyle w:val="6"/>
        <w:widowControl/>
        <w:shd w:val="clear" w:color="auto" w:fill="FFFFFF"/>
        <w:spacing w:before="132" w:after="378"/>
        <w:ind w:firstLine="560" w:firstLineChars="200"/>
        <w:rPr>
          <w:rFonts w:hint="eastAsia" w:ascii="仿宋" w:hAnsi="仿宋" w:eastAsia="仿宋" w:cs="仿宋"/>
          <w:b w:val="0"/>
          <w:bCs w:val="0"/>
          <w:color w:val="191919"/>
          <w:sz w:val="21"/>
          <w:szCs w:val="21"/>
          <w:shd w:val="clear" w:color="auto" w:fill="FFFFFF"/>
        </w:rPr>
      </w:pPr>
      <w:r>
        <w:rPr>
          <w:rFonts w:hint="eastAsia" w:ascii="仿宋" w:hAnsi="仿宋" w:eastAsia="仿宋" w:cs="仿宋"/>
          <w:b w:val="0"/>
          <w:bCs w:val="0"/>
          <w:spacing w:val="-20"/>
          <w:kern w:val="0"/>
          <w:sz w:val="21"/>
          <w:szCs w:val="21"/>
        </w:rPr>
        <w:t>1、项目建设地址位于代县生态文化旅游园区。</w:t>
      </w:r>
      <w:r>
        <w:rPr>
          <w:rFonts w:hint="eastAsia" w:ascii="仿宋" w:hAnsi="仿宋" w:eastAsia="仿宋" w:cs="仿宋"/>
          <w:b w:val="0"/>
          <w:bCs w:val="0"/>
          <w:color w:val="191919"/>
          <w:sz w:val="21"/>
          <w:szCs w:val="21"/>
          <w:shd w:val="clear" w:color="auto" w:fill="FFFFFF"/>
        </w:rPr>
        <w:t>复合肥一般多制成颗粒，吸湿性小，不易结块，便于贮存和施用，特别便于机械化施肥。由于复合肥中副成分少，有效成分含量一般比单元肥料高，所以能节省包装及贮存运输费用。我国复合肥施用量增速显著高于氮肥、磷肥以及化肥总施用量的增速，复合化率平稳提高，表明随着科学施肥、平衡施肥知识的推广和普及，复合肥越来越得到农民的认同。</w:t>
      </w:r>
    </w:p>
    <w:p>
      <w:pPr>
        <w:pStyle w:val="6"/>
        <w:widowControl/>
        <w:shd w:val="clear" w:color="auto" w:fill="FFFFFF"/>
        <w:spacing w:before="132" w:after="378"/>
        <w:ind w:firstLine="560" w:firstLineChars="200"/>
        <w:rPr>
          <w:rFonts w:hint="eastAsia" w:ascii="仿宋" w:hAnsi="仿宋" w:eastAsia="仿宋" w:cs="仿宋"/>
          <w:b w:val="0"/>
          <w:bCs w:val="0"/>
          <w:spacing w:val="-20"/>
          <w:kern w:val="0"/>
          <w:sz w:val="21"/>
          <w:szCs w:val="21"/>
        </w:rPr>
      </w:pPr>
      <w:r>
        <w:rPr>
          <w:rFonts w:hint="eastAsia" w:ascii="仿宋" w:hAnsi="仿宋" w:eastAsia="仿宋" w:cs="仿宋"/>
          <w:b w:val="0"/>
          <w:bCs w:val="0"/>
          <w:spacing w:val="-20"/>
          <w:kern w:val="0"/>
          <w:sz w:val="21"/>
          <w:szCs w:val="21"/>
        </w:rPr>
        <w:t>2、项目建设内容及规模：总建筑面积151500㎡，新建厂房车间，购置设备约51台套等。</w:t>
      </w:r>
    </w:p>
    <w:p>
      <w:pPr>
        <w:widowControl/>
        <w:ind w:firstLine="600"/>
        <w:rPr>
          <w:rFonts w:hint="eastAsia" w:ascii="仿宋" w:hAnsi="仿宋" w:eastAsia="仿宋" w:cs="仿宋"/>
          <w:b w:val="0"/>
          <w:bCs w:val="0"/>
          <w:spacing w:val="-20"/>
          <w:kern w:val="0"/>
          <w:sz w:val="21"/>
          <w:szCs w:val="21"/>
        </w:rPr>
      </w:pPr>
      <w:r>
        <w:rPr>
          <w:rFonts w:hint="eastAsia" w:ascii="仿宋" w:hAnsi="仿宋" w:eastAsia="仿宋" w:cs="仿宋"/>
          <w:b w:val="0"/>
          <w:bCs w:val="0"/>
          <w:spacing w:val="-20"/>
          <w:kern w:val="0"/>
          <w:sz w:val="21"/>
          <w:szCs w:val="21"/>
        </w:rPr>
        <w:t>（二）项目投资估算（万元）：38025万元，全部企业自筹。</w:t>
      </w:r>
    </w:p>
    <w:p>
      <w:pPr>
        <w:widowControl/>
        <w:spacing w:line="536" w:lineRule="exact"/>
        <w:ind w:firstLine="600"/>
        <w:rPr>
          <w:rFonts w:hint="eastAsia" w:ascii="仿宋" w:hAnsi="仿宋" w:eastAsia="仿宋" w:cs="仿宋"/>
          <w:b w:val="0"/>
          <w:bCs w:val="0"/>
          <w:spacing w:val="-20"/>
          <w:kern w:val="0"/>
          <w:sz w:val="21"/>
          <w:szCs w:val="21"/>
        </w:rPr>
      </w:pPr>
      <w:r>
        <w:rPr>
          <w:rFonts w:hint="eastAsia" w:ascii="仿宋" w:hAnsi="仿宋" w:eastAsia="仿宋" w:cs="仿宋"/>
          <w:b w:val="0"/>
          <w:bCs w:val="0"/>
          <w:spacing w:val="-20"/>
          <w:kern w:val="0"/>
          <w:sz w:val="21"/>
          <w:szCs w:val="21"/>
        </w:rPr>
        <w:t>（三）项目配套条件：正在完善园区基础设施。</w:t>
      </w:r>
    </w:p>
    <w:p>
      <w:pPr>
        <w:widowControl/>
        <w:spacing w:line="536" w:lineRule="exact"/>
        <w:ind w:firstLine="600"/>
        <w:rPr>
          <w:rFonts w:hint="eastAsia" w:ascii="仿宋" w:hAnsi="仿宋" w:eastAsia="仿宋" w:cs="仿宋"/>
          <w:b w:val="0"/>
          <w:bCs w:val="0"/>
          <w:spacing w:val="-20"/>
          <w:kern w:val="0"/>
          <w:sz w:val="21"/>
          <w:szCs w:val="21"/>
        </w:rPr>
      </w:pPr>
      <w:r>
        <w:rPr>
          <w:rFonts w:hint="eastAsia" w:ascii="仿宋" w:hAnsi="仿宋" w:eastAsia="仿宋" w:cs="仿宋"/>
          <w:b w:val="0"/>
          <w:bCs w:val="0"/>
          <w:spacing w:val="-20"/>
          <w:kern w:val="0"/>
          <w:sz w:val="21"/>
          <w:szCs w:val="21"/>
        </w:rPr>
        <w:t>（四）项目市场预测及效益分析：市场前景良好，可极大的改善土壤质量，提高农作物产量，促进当地农业产业的良性发展。</w:t>
      </w:r>
    </w:p>
    <w:p>
      <w:pPr>
        <w:spacing w:line="536" w:lineRule="exact"/>
        <w:rPr>
          <w:rFonts w:hint="eastAsia" w:ascii="仿宋" w:hAnsi="仿宋" w:eastAsia="仿宋" w:cs="仿宋"/>
          <w:b w:val="0"/>
          <w:bCs w:val="0"/>
          <w:sz w:val="21"/>
          <w:szCs w:val="21"/>
        </w:rPr>
      </w:pPr>
      <w:r>
        <w:rPr>
          <w:rFonts w:hint="eastAsia" w:ascii="仿宋" w:hAnsi="仿宋" w:eastAsia="仿宋" w:cs="仿宋"/>
          <w:b w:val="0"/>
          <w:bCs w:val="0"/>
          <w:sz w:val="21"/>
          <w:szCs w:val="21"/>
        </w:rPr>
        <w:t>五、项目进展情况</w:t>
      </w:r>
    </w:p>
    <w:p>
      <w:pPr>
        <w:spacing w:line="536" w:lineRule="exact"/>
        <w:ind w:firstLine="640" w:firstLineChars="200"/>
        <w:rPr>
          <w:rFonts w:hint="eastAsia" w:ascii="仿宋" w:hAnsi="仿宋" w:eastAsia="仿宋" w:cs="仿宋"/>
          <w:b w:val="0"/>
          <w:bCs w:val="0"/>
          <w:sz w:val="21"/>
          <w:szCs w:val="21"/>
        </w:rPr>
      </w:pPr>
      <w:r>
        <w:rPr>
          <w:rFonts w:hint="eastAsia" w:ascii="仿宋" w:hAnsi="仿宋" w:eastAsia="仿宋" w:cs="仿宋"/>
          <w:b w:val="0"/>
          <w:bCs w:val="0"/>
          <w:sz w:val="21"/>
          <w:szCs w:val="21"/>
        </w:rPr>
        <w:t>（一）政策：符合国家、我省产业政策；</w:t>
      </w:r>
    </w:p>
    <w:p>
      <w:pPr>
        <w:spacing w:line="536" w:lineRule="exact"/>
        <w:ind w:firstLine="640" w:firstLineChars="200"/>
        <w:rPr>
          <w:rFonts w:hint="eastAsia" w:ascii="仿宋" w:hAnsi="仿宋" w:eastAsia="仿宋" w:cs="仿宋"/>
          <w:b w:val="0"/>
          <w:bCs w:val="0"/>
          <w:sz w:val="21"/>
          <w:szCs w:val="21"/>
        </w:rPr>
      </w:pPr>
      <w:r>
        <w:rPr>
          <w:rFonts w:hint="eastAsia" w:ascii="仿宋" w:hAnsi="仿宋" w:eastAsia="仿宋" w:cs="仿宋"/>
          <w:b w:val="0"/>
          <w:bCs w:val="0"/>
          <w:sz w:val="21"/>
          <w:szCs w:val="21"/>
        </w:rPr>
        <w:t>（二）立项：已立项；</w:t>
      </w:r>
    </w:p>
    <w:p>
      <w:pPr>
        <w:spacing w:line="536" w:lineRule="exact"/>
        <w:ind w:firstLine="640" w:firstLineChars="200"/>
        <w:rPr>
          <w:rFonts w:hint="eastAsia" w:ascii="仿宋" w:hAnsi="仿宋" w:eastAsia="仿宋" w:cs="仿宋"/>
          <w:b w:val="0"/>
          <w:bCs w:val="0"/>
          <w:sz w:val="21"/>
          <w:szCs w:val="21"/>
        </w:rPr>
      </w:pPr>
      <w:r>
        <w:rPr>
          <w:rFonts w:hint="eastAsia" w:ascii="仿宋" w:hAnsi="仿宋" w:eastAsia="仿宋" w:cs="仿宋"/>
          <w:b w:val="0"/>
          <w:bCs w:val="0"/>
          <w:sz w:val="21"/>
          <w:szCs w:val="21"/>
        </w:rPr>
        <w:t>（三）土地、环保：符合国家土地政策及环保规定，正在办理相关手续。</w:t>
      </w:r>
    </w:p>
    <w:p>
      <w:pPr>
        <w:spacing w:line="536" w:lineRule="exact"/>
        <w:ind w:left="638" w:leftChars="304"/>
        <w:rPr>
          <w:rFonts w:hint="eastAsia" w:ascii="仿宋" w:hAnsi="仿宋" w:eastAsia="仿宋" w:cs="仿宋"/>
          <w:b w:val="0"/>
          <w:bCs w:val="0"/>
          <w:sz w:val="21"/>
          <w:szCs w:val="21"/>
        </w:rPr>
      </w:pPr>
      <w:r>
        <w:rPr>
          <w:rFonts w:hint="eastAsia" w:ascii="仿宋" w:hAnsi="仿宋" w:eastAsia="仿宋" w:cs="仿宋"/>
          <w:b w:val="0"/>
          <w:bCs w:val="0"/>
          <w:sz w:val="21"/>
          <w:szCs w:val="21"/>
        </w:rPr>
        <w:t>（四）项目可行性研究报告及项目建议书正在筹备编制中。</w:t>
      </w:r>
    </w:p>
    <w:p>
      <w:pPr>
        <w:spacing w:line="536" w:lineRule="exact"/>
        <w:ind w:left="638" w:leftChars="304"/>
        <w:rPr>
          <w:rFonts w:hint="eastAsia" w:ascii="仿宋" w:hAnsi="仿宋" w:eastAsia="仿宋" w:cs="仿宋"/>
          <w:b w:val="0"/>
          <w:bCs w:val="0"/>
          <w:sz w:val="21"/>
          <w:szCs w:val="21"/>
        </w:rPr>
      </w:pPr>
      <w:r>
        <w:rPr>
          <w:rFonts w:hint="eastAsia" w:ascii="仿宋" w:hAnsi="仿宋" w:eastAsia="仿宋" w:cs="仿宋"/>
          <w:b w:val="0"/>
          <w:bCs w:val="0"/>
          <w:sz w:val="21"/>
          <w:szCs w:val="21"/>
        </w:rPr>
        <w:t>（五）项目前期进展情况：已办理立项手续，项目选址在县生态文化旅游园区。</w:t>
      </w:r>
    </w:p>
    <w:p>
      <w:pPr>
        <w:spacing w:line="536" w:lineRule="exact"/>
        <w:ind w:firstLine="643" w:firstLineChars="200"/>
        <w:rPr>
          <w:rFonts w:hint="eastAsia" w:ascii="仿宋" w:hAnsi="仿宋" w:eastAsia="仿宋" w:cs="仿宋"/>
          <w:b w:val="0"/>
          <w:bCs w:val="0"/>
          <w:sz w:val="21"/>
          <w:szCs w:val="21"/>
        </w:rPr>
      </w:pPr>
      <w:r>
        <w:rPr>
          <w:rFonts w:hint="eastAsia" w:ascii="仿宋" w:hAnsi="仿宋" w:eastAsia="仿宋" w:cs="仿宋"/>
          <w:b w:val="0"/>
          <w:bCs w:val="0"/>
          <w:sz w:val="21"/>
          <w:szCs w:val="21"/>
        </w:rPr>
        <w:t>六、拟引资方式（合资、合作、独资及其它）：合作、合资。</w:t>
      </w:r>
    </w:p>
    <w:p>
      <w:pPr>
        <w:spacing w:line="536" w:lineRule="exact"/>
        <w:ind w:firstLine="643" w:firstLineChars="200"/>
        <w:rPr>
          <w:rFonts w:hint="eastAsia" w:ascii="仿宋" w:hAnsi="仿宋" w:eastAsia="仿宋" w:cs="仿宋"/>
          <w:b w:val="0"/>
          <w:bCs w:val="0"/>
          <w:sz w:val="21"/>
          <w:szCs w:val="21"/>
        </w:rPr>
      </w:pPr>
      <w:r>
        <w:rPr>
          <w:rFonts w:hint="eastAsia" w:ascii="仿宋" w:hAnsi="仿宋" w:eastAsia="仿宋" w:cs="仿宋"/>
          <w:b w:val="0"/>
          <w:bCs w:val="0"/>
          <w:sz w:val="21"/>
          <w:szCs w:val="21"/>
        </w:rPr>
        <w:t>七、招商方向：资金</w:t>
      </w:r>
    </w:p>
    <w:p>
      <w:pPr>
        <w:spacing w:line="536" w:lineRule="exact"/>
        <w:ind w:firstLine="643" w:firstLineChars="200"/>
        <w:rPr>
          <w:rFonts w:hint="eastAsia" w:ascii="仿宋" w:hAnsi="仿宋" w:eastAsia="仿宋" w:cs="仿宋"/>
          <w:b w:val="0"/>
          <w:bCs w:val="0"/>
          <w:sz w:val="21"/>
          <w:szCs w:val="21"/>
        </w:rPr>
      </w:pPr>
      <w:r>
        <w:rPr>
          <w:rFonts w:hint="eastAsia" w:ascii="仿宋" w:hAnsi="仿宋" w:eastAsia="仿宋" w:cs="仿宋"/>
          <w:b w:val="0"/>
          <w:bCs w:val="0"/>
          <w:sz w:val="21"/>
          <w:szCs w:val="21"/>
        </w:rPr>
        <w:t>八、申报单位联系方式</w:t>
      </w:r>
    </w:p>
    <w:p>
      <w:pPr>
        <w:spacing w:line="536" w:lineRule="exact"/>
        <w:ind w:firstLine="640" w:firstLineChars="200"/>
        <w:rPr>
          <w:rFonts w:hint="eastAsia" w:ascii="仿宋" w:hAnsi="仿宋" w:eastAsia="仿宋" w:cs="仿宋"/>
          <w:b w:val="0"/>
          <w:bCs w:val="0"/>
          <w:sz w:val="21"/>
          <w:szCs w:val="21"/>
        </w:rPr>
      </w:pPr>
      <w:r>
        <w:rPr>
          <w:rFonts w:hint="eastAsia" w:ascii="仿宋" w:hAnsi="仿宋" w:eastAsia="仿宋" w:cs="仿宋"/>
          <w:b w:val="0"/>
          <w:bCs w:val="0"/>
          <w:sz w:val="21"/>
          <w:szCs w:val="21"/>
        </w:rPr>
        <w:t>地址：代县生态文化旅游园区</w:t>
      </w:r>
    </w:p>
    <w:p>
      <w:pPr>
        <w:spacing w:line="536" w:lineRule="exact"/>
        <w:ind w:firstLine="640" w:firstLineChars="200"/>
        <w:rPr>
          <w:rFonts w:hint="eastAsia" w:ascii="仿宋" w:hAnsi="仿宋" w:eastAsia="仿宋" w:cs="仿宋"/>
          <w:b w:val="0"/>
          <w:bCs w:val="0"/>
          <w:sz w:val="21"/>
          <w:szCs w:val="21"/>
        </w:rPr>
      </w:pPr>
      <w:r>
        <w:rPr>
          <w:rFonts w:hint="eastAsia" w:ascii="仿宋" w:hAnsi="仿宋" w:eastAsia="仿宋" w:cs="仿宋"/>
          <w:b w:val="0"/>
          <w:bCs w:val="0"/>
          <w:sz w:val="21"/>
          <w:szCs w:val="21"/>
        </w:rPr>
        <w:t xml:space="preserve">联系人：张栋栋      手机：15835018111         </w:t>
      </w:r>
    </w:p>
    <w:p>
      <w:pPr>
        <w:spacing w:line="536" w:lineRule="exact"/>
        <w:ind w:firstLine="640" w:firstLineChars="200"/>
        <w:rPr>
          <w:rFonts w:hint="eastAsia" w:ascii="仿宋" w:hAnsi="仿宋" w:eastAsia="仿宋" w:cs="仿宋"/>
          <w:b w:val="0"/>
          <w:bCs w:val="0"/>
          <w:spacing w:val="-20"/>
          <w:kern w:val="0"/>
          <w:sz w:val="21"/>
          <w:szCs w:val="21"/>
        </w:rPr>
      </w:pPr>
      <w:r>
        <w:rPr>
          <w:rFonts w:hint="eastAsia" w:ascii="仿宋" w:hAnsi="仿宋" w:eastAsia="仿宋" w:cs="仿宋"/>
          <w:b w:val="0"/>
          <w:bCs w:val="0"/>
          <w:sz w:val="21"/>
          <w:szCs w:val="21"/>
        </w:rPr>
        <w:t>传真：              电子邮箱：</w:t>
      </w:r>
    </w:p>
    <w:p>
      <w:pPr>
        <w:widowControl/>
        <w:spacing w:line="536" w:lineRule="exact"/>
        <w:rPr>
          <w:rFonts w:hint="eastAsia" w:ascii="仿宋" w:hAnsi="仿宋" w:eastAsia="仿宋" w:cs="仿宋"/>
          <w:b w:val="0"/>
          <w:bCs w:val="0"/>
          <w:spacing w:val="-20"/>
          <w:kern w:val="0"/>
          <w:sz w:val="21"/>
          <w:szCs w:val="21"/>
        </w:rPr>
      </w:pPr>
    </w:p>
    <w:p>
      <w:pPr>
        <w:widowControl/>
        <w:spacing w:line="480" w:lineRule="exact"/>
        <w:rPr>
          <w:rFonts w:ascii="仿宋_GB2312" w:hAnsi="仿宋_GB2312" w:eastAsia="仿宋_GB2312" w:cs="仿宋_GB2312"/>
          <w:spacing w:val="-20"/>
          <w:kern w:val="0"/>
          <w:sz w:val="32"/>
          <w:szCs w:val="32"/>
        </w:rPr>
      </w:pPr>
    </w:p>
    <w:sectPr>
      <w:headerReference r:id="rId4" w:type="default"/>
      <w:pgSz w:w="11906" w:h="16838"/>
      <w:pgMar w:top="1418" w:right="1474" w:bottom="1418" w:left="1588"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1" w:usb1="080E0000" w:usb2="00000010" w:usb3="00000000" w:csb0="00040000" w:csb1="00000000"/>
  </w:font>
  <w:font w:name="方正小标宋简体">
    <w:altName w:val="黑体"/>
    <w:panose1 w:val="02010601030101010101"/>
    <w:charset w:val="86"/>
    <w:family w:val="auto"/>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Calibri">
    <w:panose1 w:val="020F0502020204030204"/>
    <w:charset w:val="00"/>
    <w:family w:val="auto"/>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
    <w:nsid w:val="00000002"/>
    <w:multiLevelType w:val="singleLevel"/>
    <w:tmpl w:val="00000002"/>
    <w:lvl w:ilvl="0" w:tentative="1">
      <w:start w:val="1"/>
      <w:numFmt w:val="chineseCounting"/>
      <w:suff w:val="nothing"/>
      <w:lvlText w:val="%1、"/>
      <w:lvlJc w:val="left"/>
      <w:rPr>
        <w:rFonts w:hint="eastAsia" w:cs="Times New Roman"/>
      </w:rPr>
    </w:lvl>
  </w:abstractNum>
  <w:num w:numId="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宋体" w:hAnsi="宋体" w:eastAsia="宋体" w:cs="Times New Roman"/>
      <w:kern w:val="2"/>
      <w:sz w:val="21"/>
      <w:szCs w:val="21"/>
      <w:lang w:val="en-US" w:eastAsia="zh-CN" w:bidi="ar-SA"/>
    </w:rPr>
  </w:style>
  <w:style w:type="paragraph" w:styleId="2">
    <w:name w:val="heading 1"/>
    <w:basedOn w:val="1"/>
    <w:next w:val="1"/>
    <w:link w:val="12"/>
    <w:pPr>
      <w:keepNext/>
      <w:keepLines/>
      <w:spacing w:before="340" w:after="330" w:line="578" w:lineRule="auto"/>
      <w:outlineLvl w:val="0"/>
    </w:pPr>
    <w:rPr>
      <w:rFonts w:ascii="宋体" w:hAnsi="宋体"/>
      <w:b/>
      <w:bCs/>
      <w:kern w:val="44"/>
      <w:sz w:val="44"/>
      <w:szCs w:val="44"/>
    </w:rPr>
  </w:style>
  <w:style w:type="character" w:default="1" w:styleId="5">
    <w:name w:val="Default Paragraph Font"/>
  </w:style>
  <w:style w:type="paragraph" w:styleId="3">
    <w:name w:val="footer"/>
    <w:basedOn w:val="1"/>
    <w:link w:val="13"/>
    <w:pPr>
      <w:tabs>
        <w:tab w:val="center" w:pos="4153"/>
        <w:tab w:val="right" w:pos="8306"/>
      </w:tabs>
      <w:snapToGrid w:val="0"/>
      <w:jc w:val="left"/>
    </w:pPr>
    <w:rPr>
      <w:rFonts w:ascii="宋体" w:hAnsi="宋体"/>
      <w:sz w:val="18"/>
      <w:szCs w:val="18"/>
    </w:rPr>
  </w:style>
  <w:style w:type="paragraph" w:styleId="4">
    <w:name w:val="header"/>
    <w:basedOn w:val="1"/>
    <w:link w:val="14"/>
    <w:pPr>
      <w:pBdr>
        <w:bottom w:val="single" w:color="auto" w:sz="6" w:space="1"/>
      </w:pBdr>
      <w:tabs>
        <w:tab w:val="center" w:pos="4153"/>
        <w:tab w:val="right" w:pos="8306"/>
      </w:tabs>
      <w:snapToGrid w:val="0"/>
      <w:jc w:val="center"/>
    </w:pPr>
    <w:rPr>
      <w:rFonts w:ascii="宋体" w:hAnsi="宋体"/>
      <w:sz w:val="18"/>
      <w:szCs w:val="18"/>
    </w:rPr>
  </w:style>
  <w:style w:type="paragraph" w:customStyle="1" w:styleId="6">
    <w:name w:val="Normal (Web)"/>
    <w:basedOn w:val="1"/>
    <w:rPr>
      <w:sz w:val="24"/>
    </w:rPr>
  </w:style>
  <w:style w:type="paragraph" w:customStyle="1" w:styleId="7">
    <w:name w:val="标题4"/>
    <w:basedOn w:val="2"/>
    <w:pPr>
      <w:jc w:val="center"/>
    </w:pPr>
    <w:rPr>
      <w:rFonts w:ascii="Times New Roman" w:hAnsi="Times New Roman" w:eastAsia="黑体"/>
      <w:sz w:val="28"/>
      <w:lang w:eastAsia="zh-TW"/>
    </w:rPr>
  </w:style>
  <w:style w:type="paragraph" w:customStyle="1" w:styleId="8">
    <w:name w:val="样式1"/>
    <w:basedOn w:val="1"/>
    <w:pPr>
      <w:ind w:firstLine="369"/>
    </w:pPr>
    <w:rPr>
      <w:rFonts w:ascii="Times New Roman" w:hAnsi="Times New Roman"/>
      <w:szCs w:val="24"/>
    </w:rPr>
  </w:style>
  <w:style w:type="paragraph" w:customStyle="1" w:styleId="9">
    <w:name w:val="样式2"/>
    <w:basedOn w:val="8"/>
    <w:pPr>
      <w:spacing w:line="440" w:lineRule="exact"/>
    </w:pPr>
  </w:style>
  <w:style w:type="paragraph" w:customStyle="1" w:styleId="10">
    <w:name w:val="文字资料标题"/>
    <w:basedOn w:val="1"/>
    <w:pPr>
      <w:jc w:val="center"/>
    </w:pPr>
    <w:rPr>
      <w:rFonts w:eastAsia="黑体"/>
      <w:sz w:val="28"/>
    </w:rPr>
  </w:style>
  <w:style w:type="paragraph" w:customStyle="1" w:styleId="11">
    <w:name w:val="样式3"/>
    <w:basedOn w:val="9"/>
    <w:pPr>
      <w:ind w:firstLine="420"/>
    </w:pPr>
    <w:rPr>
      <w:lang w:eastAsia="zh-TW"/>
    </w:rPr>
  </w:style>
  <w:style w:type="character" w:customStyle="1" w:styleId="12">
    <w:name w:val="Heading 1 Char"/>
    <w:basedOn w:val="5"/>
    <w:link w:val="2"/>
    <w:semiHidden/>
    <w:rPr>
      <w:rFonts w:ascii="宋体" w:hAnsi="宋体"/>
      <w:b/>
      <w:bCs/>
      <w:kern w:val="44"/>
      <w:sz w:val="44"/>
      <w:szCs w:val="44"/>
    </w:rPr>
  </w:style>
  <w:style w:type="character" w:customStyle="1" w:styleId="13">
    <w:name w:val="Footer Char"/>
    <w:basedOn w:val="5"/>
    <w:link w:val="3"/>
    <w:semiHidden/>
    <w:rPr>
      <w:rFonts w:ascii="宋体" w:hAnsi="宋体"/>
      <w:sz w:val="18"/>
      <w:szCs w:val="18"/>
    </w:rPr>
  </w:style>
  <w:style w:type="character" w:customStyle="1" w:styleId="14">
    <w:name w:val="Header Char"/>
    <w:basedOn w:val="5"/>
    <w:link w:val="4"/>
    <w:semiHidden/>
    <w:rPr>
      <w:rFonts w:ascii="宋体" w:hAnsi="宋体"/>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Lenovo (Beijing) Limited</Company>
  <Pages>2</Pages>
  <Words>120</Words>
  <Characters>685</Characters>
  <Lines>0</Lines>
  <Paragraphs>0</Paragraphs>
  <TotalTime>0</TotalTime>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2008-01-22T09:51:00Z</dcterms:created>
  <dc:creator>lenovo</dc:creator>
  <cp:lastPrinted>2018-04-23T17:22:00Z</cp:lastPrinted>
  <dcterms:modified xsi:type="dcterms:W3CDTF">2020-12-11T11:35:01Z</dcterms:modified>
  <dc:title>lenovo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