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园区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水上乐园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</w:t>
      </w:r>
      <w:r>
        <w:rPr>
          <w:rFonts w:hint="eastAsia" w:ascii="仿宋" w:hAnsi="仿宋" w:eastAsia="仿宋" w:cs="仿宋"/>
          <w:sz w:val="32"/>
          <w:szCs w:val="32"/>
        </w:rPr>
        <w:t>项目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一、项目名称：园区水上乐园项目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二、申报单位：代县生态文化旅游园区管委会</w:t>
      </w:r>
      <w:bookmarkStart w:id="0" w:name="_GoBack"/>
      <w:bookmarkEnd w:id="0"/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三、申报单位简介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代县生态文化旅游园区管委会为代县人民政府派出机构，正科级建制，主要职责：受县人民政府委托，负责全县规划区内产业开发、产业发展的组织协调、管理、服务等相关工作。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四、项目概况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（一）项目规划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利用当地独特的地形资源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和充足的水资源</w:t>
      </w:r>
      <w:r>
        <w:rPr>
          <w:rFonts w:hint="eastAsia" w:ascii="仿宋" w:hAnsi="仿宋" w:eastAsia="仿宋" w:cs="仿宋"/>
          <w:sz w:val="21"/>
          <w:szCs w:val="21"/>
        </w:rPr>
        <w:t>，以较低的成本打造高水平，大型“水上乐园”项目，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结合周边白人岩景区佛教特色文化，</w:t>
      </w:r>
      <w:r>
        <w:rPr>
          <w:rFonts w:hint="eastAsia" w:ascii="仿宋" w:hAnsi="仿宋" w:eastAsia="仿宋" w:cs="仿宋"/>
          <w:sz w:val="21"/>
          <w:szCs w:val="21"/>
        </w:rPr>
        <w:t>突出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文化旅游园区</w:t>
      </w:r>
      <w:r>
        <w:rPr>
          <w:rFonts w:hint="eastAsia" w:ascii="仿宋" w:hAnsi="仿宋" w:eastAsia="仿宋" w:cs="仿宋"/>
          <w:sz w:val="21"/>
          <w:szCs w:val="21"/>
        </w:rPr>
        <w:t>的特色，改变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园区</w:t>
      </w:r>
      <w:r>
        <w:rPr>
          <w:rFonts w:hint="eastAsia" w:ascii="仿宋" w:hAnsi="仿宋" w:eastAsia="仿宋" w:cs="仿宋"/>
          <w:sz w:val="21"/>
          <w:szCs w:val="21"/>
        </w:rPr>
        <w:t>旅游资源有静无动的现实状况，在较短时间内迅速提高知名度，创出品牌，吸引人气，建立以水上乐园为中心，辐射周边景点，形成集休闲，度假，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康</w:t>
      </w:r>
      <w:r>
        <w:rPr>
          <w:rFonts w:hint="eastAsia" w:ascii="仿宋" w:hAnsi="仿宋" w:eastAsia="仿宋" w:cs="仿宋"/>
          <w:sz w:val="21"/>
          <w:szCs w:val="21"/>
        </w:rPr>
        <w:t>体，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疗养</w:t>
      </w:r>
      <w:r>
        <w:rPr>
          <w:rFonts w:hint="eastAsia" w:ascii="仿宋" w:hAnsi="仿宋" w:eastAsia="仿宋" w:cs="仿宋"/>
          <w:sz w:val="21"/>
          <w:szCs w:val="21"/>
        </w:rPr>
        <w:t>，娱乐于一体的一点多线旅游资源，必将带动城市的经济发展，逐步实现以旅游及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旅</w:t>
      </w:r>
      <w:r>
        <w:rPr>
          <w:rFonts w:hint="eastAsia" w:ascii="仿宋" w:hAnsi="仿宋" w:eastAsia="仿宋" w:cs="仿宋"/>
          <w:sz w:val="21"/>
          <w:szCs w:val="21"/>
        </w:rPr>
        <w:t>游服务行业为主的支柱产业战略目标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（二）项目定位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打造集绿色生态回归，游同适水休闲度假等于一体的水上乐回，在丰富本身经营内容的同时，比如增加更多的游乐项目，提高亲水文化内涵外等，还要结合周边的餐饮、酒店等各种配套，进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一</w:t>
      </w:r>
      <w:r>
        <w:rPr>
          <w:rFonts w:hint="eastAsia" w:ascii="仿宋" w:hAnsi="仿宋" w:eastAsia="仿宋" w:cs="仿宋"/>
          <w:sz w:val="21"/>
          <w:szCs w:val="21"/>
        </w:rPr>
        <w:t>步丰富和完善水上游乐场所的消费内容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形成“可览、可游、可参与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”</w:t>
      </w:r>
      <w:r>
        <w:rPr>
          <w:rFonts w:hint="eastAsia" w:ascii="仿宋" w:hAnsi="仿宋" w:eastAsia="仿宋" w:cs="仿宋"/>
          <w:sz w:val="21"/>
          <w:szCs w:val="21"/>
        </w:rPr>
        <w:t>的环境景观，构筑“城市郊区-乡间-田野”的空间休闲系统，从而带动园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区</w:t>
      </w:r>
      <w:r>
        <w:rPr>
          <w:rFonts w:hint="eastAsia" w:ascii="仿宋" w:hAnsi="仿宋" w:eastAsia="仿宋" w:cs="仿宋"/>
          <w:sz w:val="21"/>
          <w:szCs w:val="21"/>
        </w:rPr>
        <w:t>乃至整个城市的整体规划和文化发展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(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三</w:t>
      </w:r>
      <w:r>
        <w:rPr>
          <w:rFonts w:hint="eastAsia" w:ascii="仿宋" w:hAnsi="仿宋" w:eastAsia="仿宋" w:cs="仿宋"/>
          <w:sz w:val="21"/>
          <w:szCs w:val="21"/>
        </w:rPr>
        <w:t>)项目规划原则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1、生态保护原则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</w:t>
      </w:r>
      <w:r>
        <w:rPr>
          <w:rFonts w:hint="eastAsia" w:ascii="仿宋" w:hAnsi="仿宋" w:eastAsia="仿宋" w:cs="仿宋"/>
          <w:sz w:val="21"/>
          <w:szCs w:val="21"/>
        </w:rPr>
        <w:t>重生态保护，顺天时、地利而建，展现人的活力与自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然</w:t>
      </w:r>
      <w:r>
        <w:rPr>
          <w:rFonts w:hint="eastAsia" w:ascii="仿宋" w:hAnsi="仿宋" w:eastAsia="仿宋" w:cs="仿宋"/>
          <w:sz w:val="21"/>
          <w:szCs w:val="21"/>
        </w:rPr>
        <w:t>魅力和谐交融，重视景观效果设计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2、市场导向原则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以市场需求确定项目产品和服务，始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终保持</w:t>
      </w:r>
      <w:r>
        <w:rPr>
          <w:rFonts w:hint="eastAsia" w:ascii="仿宋" w:hAnsi="仿宋" w:eastAsia="仿宋" w:cs="仿宋"/>
          <w:sz w:val="21"/>
          <w:szCs w:val="21"/>
        </w:rPr>
        <w:t>恢宏大气，震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憾</w:t>
      </w:r>
      <w:r>
        <w:rPr>
          <w:rFonts w:hint="eastAsia" w:ascii="仿宋" w:hAnsi="仿宋" w:eastAsia="仿宋" w:cs="仿宋"/>
          <w:sz w:val="21"/>
          <w:szCs w:val="21"/>
        </w:rPr>
        <w:t>人心和高速活力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把娱乐性和文化性相结合。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3、挖掘特色原则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以成熟、精细设计，发掘项目及当地特色，赋予消费者独特、饱满的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愉</w:t>
      </w:r>
      <w:r>
        <w:rPr>
          <w:rFonts w:hint="eastAsia" w:ascii="仿宋" w:hAnsi="仿宋" w:eastAsia="仿宋" w:cs="仿宋"/>
          <w:sz w:val="21"/>
          <w:szCs w:val="21"/>
        </w:rPr>
        <w:t>悦体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验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4，多元整合原则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不仅内部各子项目之间形成一体，本项目与周边环境、景点和项目也形成有机结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合</w:t>
      </w:r>
      <w:r>
        <w:rPr>
          <w:rFonts w:hint="eastAsia" w:ascii="仿宋" w:hAnsi="仿宋" w:eastAsia="仿宋" w:cs="仿宋"/>
          <w:sz w:val="21"/>
          <w:szCs w:val="21"/>
        </w:rPr>
        <w:t>的关系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(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四</w:t>
      </w:r>
      <w:r>
        <w:rPr>
          <w:rFonts w:hint="eastAsia" w:ascii="仿宋" w:hAnsi="仿宋" w:eastAsia="仿宋" w:cs="仿宋"/>
          <w:sz w:val="21"/>
          <w:szCs w:val="21"/>
        </w:rPr>
        <w:t>)项目策划思路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1、着眼整个城市，结台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白人岩景区和雁门关景区</w:t>
      </w:r>
      <w:r>
        <w:rPr>
          <w:rFonts w:hint="eastAsia" w:ascii="仿宋" w:hAnsi="仿宋" w:eastAsia="仿宋" w:cs="仿宋"/>
          <w:sz w:val="21"/>
          <w:szCs w:val="21"/>
        </w:rPr>
        <w:t>等周边环境，打造集观光、体验于一体的文化特色旅游产业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在项目内容运行过程中，强调势、力、速、美、多变和持久的极限感受和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音</w:t>
      </w:r>
      <w:r>
        <w:rPr>
          <w:rFonts w:hint="eastAsia" w:ascii="仿宋" w:hAnsi="仿宋" w:eastAsia="仿宋" w:cs="仿宋"/>
          <w:sz w:val="21"/>
          <w:szCs w:val="21"/>
        </w:rPr>
        <w:t>响配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合</w:t>
      </w:r>
      <w:r>
        <w:rPr>
          <w:rFonts w:hint="eastAsia" w:ascii="仿宋" w:hAnsi="仿宋" w:eastAsia="仿宋" w:cs="仿宋"/>
          <w:sz w:val="21"/>
          <w:szCs w:val="21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3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利用本项目的开发，带动当地旅游、房地产、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餐</w:t>
      </w:r>
      <w:r>
        <w:rPr>
          <w:rFonts w:hint="eastAsia" w:ascii="仿宋" w:hAnsi="仿宋" w:eastAsia="仿宋" w:cs="仿宋"/>
          <w:sz w:val="21"/>
          <w:szCs w:val="21"/>
        </w:rPr>
        <w:t>饮、宾馆业的发展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numPr>
          <w:numId w:val="0"/>
        </w:numPr>
        <w:ind w:firstLine="320" w:firstLineChars="1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五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sz w:val="21"/>
          <w:szCs w:val="21"/>
        </w:rPr>
        <w:t>项目主题策划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游客进入后，在水的流动、水的浮力、水的冲击、水的形状、水的色韵中感受到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新</w:t>
      </w:r>
      <w:r>
        <w:rPr>
          <w:rFonts w:hint="eastAsia" w:ascii="仿宋" w:hAnsi="仿宋" w:eastAsia="仿宋" w:cs="仿宋"/>
          <w:sz w:val="21"/>
          <w:szCs w:val="21"/>
        </w:rPr>
        <w:t>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奇</w:t>
      </w:r>
      <w:r>
        <w:rPr>
          <w:rFonts w:hint="eastAsia" w:ascii="仿宋" w:hAnsi="仿宋" w:eastAsia="仿宋" w:cs="仿宋"/>
          <w:sz w:val="21"/>
          <w:szCs w:val="21"/>
        </w:rPr>
        <w:t>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美、趣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在浅水部位设儿童娱乐区，安装音乐喷泉和一些低矮的杠、桥、多种儿童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滑</w:t>
      </w:r>
      <w:r>
        <w:rPr>
          <w:rFonts w:hint="eastAsia" w:ascii="仿宋" w:hAnsi="仿宋" w:eastAsia="仿宋" w:cs="仿宋"/>
          <w:sz w:val="21"/>
          <w:szCs w:val="21"/>
        </w:rPr>
        <w:t>道及橡皮房等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建设具有时代特色的</w:t>
      </w:r>
      <w:r>
        <w:rPr>
          <w:rFonts w:hint="eastAsia" w:ascii="仿宋" w:hAnsi="仿宋" w:eastAsia="仿宋" w:cs="仿宋"/>
          <w:sz w:val="21"/>
          <w:szCs w:val="21"/>
        </w:rPr>
        <w:t>音乐喷泉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增加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特色</w:t>
      </w:r>
      <w:r>
        <w:rPr>
          <w:rFonts w:hint="eastAsia" w:ascii="仿宋" w:hAnsi="仿宋" w:eastAsia="仿宋" w:cs="仿宋"/>
          <w:sz w:val="21"/>
          <w:szCs w:val="21"/>
        </w:rPr>
        <w:t>灯光控制，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打造</w:t>
      </w:r>
      <w:r>
        <w:rPr>
          <w:rFonts w:hint="eastAsia" w:ascii="仿宋" w:hAnsi="仿宋" w:eastAsia="仿宋" w:cs="仿宋"/>
          <w:sz w:val="21"/>
          <w:szCs w:val="21"/>
        </w:rPr>
        <w:t>夜场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为</w:t>
      </w:r>
      <w:r>
        <w:rPr>
          <w:rFonts w:hint="eastAsia" w:ascii="仿宋" w:hAnsi="仿宋" w:eastAsia="仿宋" w:cs="仿宋"/>
          <w:sz w:val="21"/>
          <w:szCs w:val="21"/>
        </w:rPr>
        <w:t>主要亮点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3、</w:t>
      </w:r>
      <w:r>
        <w:rPr>
          <w:rFonts w:hint="eastAsia" w:ascii="仿宋" w:hAnsi="仿宋" w:eastAsia="仿宋" w:cs="仿宋"/>
          <w:sz w:val="21"/>
          <w:szCs w:val="21"/>
        </w:rPr>
        <w:t>造浪池面积约5000平方米，建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具有现代化的</w:t>
      </w:r>
      <w:r>
        <w:rPr>
          <w:rFonts w:hint="eastAsia" w:ascii="仿宋" w:hAnsi="仿宋" w:eastAsia="仿宋" w:cs="仿宋"/>
          <w:sz w:val="21"/>
          <w:szCs w:val="21"/>
        </w:rPr>
        <w:t>造浪池，与绿树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交相辉映</w:t>
      </w:r>
      <w:r>
        <w:rPr>
          <w:rFonts w:hint="eastAsia" w:ascii="仿宋" w:hAnsi="仿宋" w:eastAsia="仿宋" w:cs="仿宋"/>
          <w:sz w:val="21"/>
          <w:szCs w:val="21"/>
        </w:rPr>
        <w:t>，天高水阔，天水交融，独成一景，通过改变水流，使其流入造浪池的供应方式进行简便的造浪，使造浪具有长时间的持续性，并通过控制节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奏来愉悦</w:t>
      </w:r>
      <w:r>
        <w:rPr>
          <w:rFonts w:hint="eastAsia" w:ascii="仿宋" w:hAnsi="仿宋" w:eastAsia="仿宋" w:cs="仿宋"/>
          <w:sz w:val="21"/>
          <w:szCs w:val="21"/>
        </w:rPr>
        <w:t>人们的心情。造浪池使用国际先进的造浪机械，有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多</w:t>
      </w:r>
      <w:r>
        <w:rPr>
          <w:rFonts w:hint="eastAsia" w:ascii="仿宋" w:hAnsi="仿宋" w:eastAsia="仿宋" w:cs="仿宋"/>
          <w:sz w:val="21"/>
          <w:szCs w:val="21"/>
        </w:rPr>
        <w:t>达10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余</w:t>
      </w:r>
      <w:r>
        <w:rPr>
          <w:rFonts w:hint="eastAsia" w:ascii="仿宋" w:hAnsi="仿宋" w:eastAsia="仿宋" w:cs="仿宋"/>
          <w:sz w:val="21"/>
          <w:szCs w:val="21"/>
        </w:rPr>
        <w:t>种的不同造浪模式，造浪高度最高可达2米左右。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造浪池边</w:t>
      </w:r>
      <w:r>
        <w:rPr>
          <w:rFonts w:hint="eastAsia" w:ascii="仿宋" w:hAnsi="仿宋" w:eastAsia="仿宋" w:cs="仿宋"/>
          <w:sz w:val="21"/>
          <w:szCs w:val="21"/>
        </w:rPr>
        <w:t>让游人进行阳光浴、小型聚会、简单的娱乐，水面设海中散步、透明球、碰碰橡皮船等项目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打造</w:t>
      </w:r>
      <w:r>
        <w:rPr>
          <w:rFonts w:hint="eastAsia" w:ascii="仿宋" w:hAnsi="仿宋" w:eastAsia="仿宋" w:cs="仿宋"/>
          <w:sz w:val="21"/>
          <w:szCs w:val="21"/>
        </w:rPr>
        <w:t>多媒体激光水幕电影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集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“</w:t>
      </w:r>
      <w:r>
        <w:rPr>
          <w:rFonts w:hint="eastAsia" w:ascii="仿宋" w:hAnsi="仿宋" w:eastAsia="仿宋" w:cs="仿宋"/>
          <w:sz w:val="21"/>
          <w:szCs w:val="21"/>
        </w:rPr>
        <w:t>水、声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光、电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”</w:t>
      </w:r>
      <w:r>
        <w:rPr>
          <w:rFonts w:hint="eastAsia" w:ascii="仿宋" w:hAnsi="仿宋" w:eastAsia="仿宋" w:cs="仿宋"/>
          <w:sz w:val="21"/>
          <w:szCs w:val="21"/>
        </w:rPr>
        <w:t>为一体，制造出美轮美免的奇妙效果，使观众置身于身临其境般的奇幻意境中，享受震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撼</w:t>
      </w:r>
      <w:r>
        <w:rPr>
          <w:rFonts w:hint="eastAsia" w:ascii="仿宋" w:hAnsi="仿宋" w:eastAsia="仿宋" w:cs="仿宋"/>
          <w:sz w:val="21"/>
          <w:szCs w:val="21"/>
        </w:rPr>
        <w:t>的视觉盛宴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营造良好的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娱乐</w:t>
      </w:r>
      <w:r>
        <w:rPr>
          <w:rFonts w:hint="eastAsia" w:ascii="仿宋" w:hAnsi="仿宋" w:eastAsia="仿宋" w:cs="仿宋"/>
          <w:sz w:val="21"/>
          <w:szCs w:val="21"/>
        </w:rPr>
        <w:t>环境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</w:rPr>
        <w:t>六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sz w:val="21"/>
          <w:szCs w:val="21"/>
        </w:rPr>
        <w:t>项目基础设施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1、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水上乐园</w:t>
      </w:r>
      <w:r>
        <w:rPr>
          <w:rFonts w:hint="eastAsia" w:ascii="仿宋" w:hAnsi="仿宋" w:eastAsia="仿宋" w:cs="仿宋"/>
          <w:sz w:val="21"/>
          <w:szCs w:val="21"/>
        </w:rPr>
        <w:t>停车场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建设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2、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建设</w:t>
      </w:r>
      <w:r>
        <w:rPr>
          <w:rFonts w:hint="eastAsia" w:ascii="仿宋" w:hAnsi="仿宋" w:eastAsia="仿宋" w:cs="仿宋"/>
          <w:sz w:val="21"/>
          <w:szCs w:val="21"/>
        </w:rPr>
        <w:t>完善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的</w:t>
      </w:r>
      <w:r>
        <w:rPr>
          <w:rFonts w:hint="eastAsia" w:ascii="仿宋" w:hAnsi="仿宋" w:eastAsia="仿宋" w:cs="仿宋"/>
          <w:sz w:val="21"/>
          <w:szCs w:val="21"/>
        </w:rPr>
        <w:t>雨水收集处理使用和污水处理系统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3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旅</w:t>
      </w:r>
      <w:r>
        <w:rPr>
          <w:rFonts w:hint="eastAsia" w:ascii="仿宋" w:hAnsi="仿宋" w:eastAsia="仿宋" w:cs="仿宋"/>
          <w:sz w:val="21"/>
          <w:szCs w:val="21"/>
        </w:rPr>
        <w:t>游标志设置严格按照国际旅游业的规定规范设置出入口、警示、解说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公</w:t>
      </w:r>
      <w:r>
        <w:rPr>
          <w:rFonts w:hint="eastAsia" w:ascii="仿宋" w:hAnsi="仿宋" w:eastAsia="仿宋" w:cs="仿宋"/>
          <w:sz w:val="21"/>
          <w:szCs w:val="21"/>
        </w:rPr>
        <w:t>共设施等标志，文字便用规范简洁流畅，标志牌美观、实用、与环境相协调。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（七）项目投资估算：</w:t>
      </w:r>
    </w:p>
    <w:p>
      <w:pPr>
        <w:ind w:firstLine="640" w:firstLineChars="2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项目建设规模及主要建设内容总用地面积约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 w:val="21"/>
          <w:szCs w:val="21"/>
        </w:rPr>
        <w:t>0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sz w:val="21"/>
          <w:szCs w:val="21"/>
        </w:rPr>
        <w:t>亩，总建筑面积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sz w:val="21"/>
          <w:szCs w:val="21"/>
        </w:rPr>
        <w:t>000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sz w:val="21"/>
          <w:szCs w:val="21"/>
        </w:rPr>
        <w:t>平方米，建有游泳区、运动区、休闲区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娱乐区、水幕电影等众多的游乐项目。项目估算总投资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15亿</w:t>
      </w:r>
      <w:r>
        <w:rPr>
          <w:rFonts w:hint="eastAsia" w:ascii="仿宋" w:hAnsi="仿宋" w:eastAsia="仿宋" w:cs="仿宋"/>
          <w:sz w:val="21"/>
          <w:szCs w:val="21"/>
        </w:rPr>
        <w:t>元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，项目资金拟引资建设。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项目进展情况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（一）符合国家、产业政策及山西省产业规划；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（二）核准（备案）：尚未申报备案；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（三）土地、环保：符合国家土地政策及环保规定，尚未经国土及环保部门初审。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（四）项目可行性研究报告正在编制中。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（五）项目正在办理前期手续。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六、拟引资方向：合资、合作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七、招商方向：资金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、联系人姓名及电话: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联系人:</w:t>
      </w:r>
      <w:r>
        <w:rPr>
          <w:rFonts w:hint="eastAsia" w:ascii="仿宋" w:hAnsi="仿宋" w:eastAsia="仿宋" w:cs="仿宋"/>
          <w:spacing w:val="-20"/>
          <w:sz w:val="21"/>
          <w:szCs w:val="21"/>
        </w:rPr>
        <w:t xml:space="preserve">薛晓龙 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手机:</w:t>
      </w:r>
      <w:r>
        <w:rPr>
          <w:rFonts w:hint="eastAsia" w:ascii="仿宋" w:hAnsi="仿宋" w:eastAsia="仿宋" w:cs="仿宋"/>
          <w:spacing w:val="-20"/>
          <w:sz w:val="30"/>
          <w:szCs w:val="30"/>
        </w:rPr>
        <w:t>13803445685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420" w:firstLineChars="200"/>
        <w:jc w:val="both"/>
      </w:pPr>
      <w:r>
        <w:rPr>
          <w:rFonts w:ascii="Times New Roman" w:hAnsi="Times New Roman" w:eastAsia="宋体" w:cs="Times New Roman"/>
          <w:kern w:val="2"/>
          <w:sz w:val="21"/>
          <w:lang w:val="en-US" w:eastAsia="zh-CN"/>
        </w:rPr>
        <w:pict>
          <v:shape id="图片框 1025" o:spid="_x0000_s1025" type="#_x0000_t75" style="height:192.35pt;width:374.65pt;rotation:0f;" o:ole="f" fillcolor="#FFFFFF" filled="f" o:preferrelative="t" stroked="f" coordorigin="0,0" coordsize="21600,21600">
            <v:fill on="f" color2="#FFFFFF" focus="0%"/>
            <v:imagedata croptop="7813f" cropright="5020f" cropbottom="12221f"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420" w:firstLineChars="200"/>
        <w:jc w:val="both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pict>
          <v:shape id="图片框 1026" o:spid="_x0000_s1026" type="#_x0000_t75" style="height:216.25pt;width:35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  <w:pict>
          <v:shape id="图片框 1027" o:spid="_x0000_s1027" type="#_x0000_t75" style="height:204.35pt;width:363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">
    <w:nsid w:val="00000007"/>
    <w:multiLevelType w:val="singleLevel"/>
    <w:tmpl w:val="00000007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2020-07-16T14:56:00Z</dcterms:created>
  <dc:creator>hp</dc:creator>
  <dcterms:modified xsi:type="dcterms:W3CDTF">2020-12-10T11:58:32Z</dcterms:modified>
  <dc:title>HPfg12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