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 w:hAnsi="仿宋" w:eastAsia="仿宋" w:cs="仿宋"/>
          <w:b w:val="0"/>
          <w:bCs/>
          <w:sz w:val="32"/>
          <w:szCs w:val="32"/>
        </w:rPr>
      </w:pPr>
      <w:r>
        <w:rPr>
          <w:rFonts w:hint="eastAsia" w:ascii="仿宋" w:hAnsi="仿宋" w:eastAsia="仿宋" w:cs="仿宋"/>
          <w:b w:val="0"/>
          <w:bCs/>
          <w:color w:val="000000"/>
          <w:sz w:val="32"/>
          <w:szCs w:val="32"/>
        </w:rPr>
        <w:t>代县品硕新能源科技有限公司</w:t>
      </w:r>
      <w:r>
        <w:rPr>
          <w:rFonts w:hint="eastAsia" w:ascii="仿宋" w:hAnsi="仿宋" w:eastAsia="仿宋" w:cs="仿宋"/>
          <w:b w:val="0"/>
          <w:bCs/>
          <w:sz w:val="32"/>
          <w:szCs w:val="32"/>
        </w:rPr>
        <w:t>矿山机械</w:t>
      </w:r>
    </w:p>
    <w:p>
      <w:pPr>
        <w:jc w:val="center"/>
        <w:rPr>
          <w:rFonts w:hint="eastAsia" w:ascii="仿宋" w:hAnsi="仿宋" w:eastAsia="仿宋" w:cs="仿宋"/>
          <w:b w:val="0"/>
          <w:bCs/>
          <w:sz w:val="32"/>
          <w:szCs w:val="32"/>
        </w:rPr>
      </w:pPr>
      <w:r>
        <w:rPr>
          <w:rFonts w:hint="eastAsia" w:ascii="仿宋" w:hAnsi="仿宋" w:eastAsia="仿宋" w:cs="仿宋"/>
          <w:b w:val="0"/>
          <w:bCs/>
          <w:sz w:val="32"/>
          <w:szCs w:val="32"/>
        </w:rPr>
        <w:t>设备配件生产线</w:t>
      </w:r>
      <w:r>
        <w:rPr>
          <w:rFonts w:hint="eastAsia" w:ascii="仿宋" w:hAnsi="仿宋" w:eastAsia="仿宋" w:cs="仿宋"/>
          <w:b w:val="0"/>
          <w:bCs/>
          <w:sz w:val="32"/>
          <w:szCs w:val="32"/>
        </w:rPr>
        <w:t>项目</w:t>
      </w:r>
    </w:p>
    <w:p>
      <w:pPr>
        <w:jc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 xml:space="preserve"> </w:t>
      </w:r>
    </w:p>
    <w:p>
      <w:pPr>
        <w:pStyle w:val="11"/>
        <w:numPr>
          <w:ilvl w:val="0"/>
          <w:numId w:val="1"/>
        </w:numPr>
        <w:ind w:firstLineChars="0"/>
        <w:rPr>
          <w:rFonts w:hint="eastAsia" w:ascii="仿宋" w:hAnsi="仿宋" w:eastAsia="仿宋" w:cs="仿宋"/>
          <w:sz w:val="21"/>
          <w:szCs w:val="21"/>
        </w:rPr>
      </w:pPr>
      <w:r>
        <w:rPr>
          <w:rFonts w:hint="eastAsia" w:ascii="仿宋" w:hAnsi="仿宋" w:eastAsia="仿宋" w:cs="仿宋"/>
          <w:sz w:val="21"/>
          <w:szCs w:val="21"/>
        </w:rPr>
        <w:t>项目名称：代县品硕新能源科技有限责任公司矿山机械设备配件生产线建设项目</w:t>
      </w:r>
    </w:p>
    <w:p>
      <w:pPr>
        <w:pStyle w:val="11"/>
        <w:numPr>
          <w:ilvl w:val="0"/>
          <w:numId w:val="1"/>
        </w:numPr>
        <w:ind w:firstLineChars="0"/>
        <w:rPr>
          <w:rFonts w:hint="eastAsia" w:ascii="仿宋" w:hAnsi="仿宋" w:eastAsia="仿宋" w:cs="仿宋"/>
          <w:color w:val="000000"/>
          <w:sz w:val="21"/>
          <w:szCs w:val="21"/>
        </w:rPr>
      </w:pPr>
      <w:bookmarkStart w:id="0" w:name="_GoBack"/>
      <w:bookmarkEnd w:id="0"/>
      <w:r>
        <w:rPr>
          <w:rFonts w:hint="eastAsia" w:ascii="仿宋" w:hAnsi="仿宋" w:eastAsia="仿宋" w:cs="仿宋"/>
          <w:color w:val="000000"/>
          <w:sz w:val="21"/>
          <w:szCs w:val="21"/>
        </w:rPr>
        <w:t>申报单位：代县品硕新能源科技有限责任公司</w:t>
      </w:r>
    </w:p>
    <w:p>
      <w:pPr>
        <w:pStyle w:val="11"/>
        <w:numPr>
          <w:ilvl w:val="0"/>
          <w:numId w:val="1"/>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申报单位介绍</w:t>
      </w:r>
    </w:p>
    <w:p>
      <w:pPr>
        <w:ind w:firstLine="600" w:firstLineChars="200"/>
        <w:rPr>
          <w:rFonts w:hint="eastAsia" w:ascii="仿宋" w:hAnsi="仿宋" w:eastAsia="仿宋" w:cs="仿宋"/>
          <w:sz w:val="21"/>
          <w:szCs w:val="21"/>
        </w:rPr>
      </w:pPr>
      <w:r>
        <w:rPr>
          <w:rFonts w:hint="eastAsia" w:ascii="仿宋" w:hAnsi="仿宋" w:eastAsia="仿宋" w:cs="仿宋"/>
          <w:sz w:val="21"/>
          <w:szCs w:val="21"/>
        </w:rPr>
        <w:t>山西省代县品硕新能源科技有限责任公司,2020年09月09日成立，经营范围包括空气能技术服务，技术转让、技术推广、技术咨询；光伏发电设施、光伏发电取暖设备销售；危险废物：矿山机械设备加工、销售；生产智能矿选设备、及对设备进行自动化、智能化、网络化改造；销售：铁精矿粉、润滑油。</w:t>
      </w:r>
    </w:p>
    <w:p>
      <w:pPr>
        <w:ind w:firstLine="600" w:firstLineChars="200"/>
        <w:rPr>
          <w:rFonts w:hint="eastAsia" w:ascii="仿宋" w:hAnsi="仿宋" w:eastAsia="仿宋" w:cs="仿宋"/>
          <w:sz w:val="21"/>
          <w:szCs w:val="21"/>
        </w:rPr>
      </w:pPr>
      <w:r>
        <w:rPr>
          <w:rFonts w:hint="eastAsia" w:ascii="仿宋" w:hAnsi="仿宋" w:eastAsia="仿宋" w:cs="仿宋"/>
          <w:sz w:val="21"/>
          <w:szCs w:val="21"/>
        </w:rPr>
        <w:t>公司严格遵循IOS9000质量管理体系的要求，本着“严格、科学、有序、高效”的理念，不断创新，锐意进取，握市场的优势，是设备研发设计及应用领域的先行者。公司依靠专利技术实现了快速发展，为社会提供更多优质产品，为企业创造更好经济效益。</w:t>
      </w:r>
    </w:p>
    <w:p>
      <w:pPr>
        <w:pStyle w:val="11"/>
        <w:numPr>
          <w:ilvl w:val="0"/>
          <w:numId w:val="1"/>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项目概况</w:t>
      </w:r>
    </w:p>
    <w:p>
      <w:pPr>
        <w:rPr>
          <w:rFonts w:hint="eastAsia" w:ascii="仿宋" w:hAnsi="仿宋" w:eastAsia="仿宋" w:cs="仿宋"/>
          <w:sz w:val="21"/>
          <w:szCs w:val="21"/>
        </w:rPr>
      </w:pPr>
      <w:r>
        <w:rPr>
          <w:rFonts w:hint="eastAsia" w:ascii="仿宋" w:hAnsi="仿宋" w:eastAsia="仿宋" w:cs="仿宋"/>
          <w:sz w:val="21"/>
          <w:szCs w:val="21"/>
        </w:rPr>
        <w:t>（一）项目内容：</w:t>
      </w:r>
    </w:p>
    <w:p>
      <w:pPr>
        <w:ind w:firstLine="600" w:firstLineChars="200"/>
        <w:rPr>
          <w:rFonts w:hint="eastAsia" w:ascii="仿宋" w:hAnsi="仿宋" w:eastAsia="仿宋" w:cs="仿宋"/>
          <w:sz w:val="21"/>
          <w:szCs w:val="21"/>
        </w:rPr>
      </w:pPr>
      <w:r>
        <w:rPr>
          <w:rFonts w:hint="eastAsia" w:ascii="仿宋" w:hAnsi="仿宋" w:eastAsia="仿宋" w:cs="仿宋"/>
          <w:sz w:val="21"/>
          <w:szCs w:val="21"/>
        </w:rPr>
        <w:t>代县是能源大县，矿产是当地重要经济组成部分，矿储量大，矿产企业总多，对矿山机械配件需求量大，建办矿山机械设备配件生产企业前景好。</w:t>
      </w:r>
    </w:p>
    <w:p>
      <w:pPr>
        <w:ind w:firstLine="600" w:firstLineChars="200"/>
        <w:rPr>
          <w:rFonts w:hint="eastAsia" w:ascii="仿宋" w:hAnsi="仿宋" w:eastAsia="仿宋" w:cs="仿宋"/>
          <w:sz w:val="21"/>
          <w:szCs w:val="21"/>
        </w:rPr>
      </w:pPr>
      <w:r>
        <w:rPr>
          <w:rFonts w:hint="eastAsia" w:ascii="仿宋" w:hAnsi="仿宋" w:eastAsia="仿宋" w:cs="仿宋"/>
          <w:sz w:val="21"/>
          <w:szCs w:val="21"/>
        </w:rPr>
        <w:t> 建成年产3万吨矿山机械设备配件生产线1条。项目需土地约50亩，各类建筑面积11000平方米（生产车间8000平方米、仓库2000平方米、生活设施1000平方米）。购置中频炉、冲天炉、行车、砂轮机及检测等生产设备。 </w:t>
      </w:r>
    </w:p>
    <w:p>
      <w:pPr>
        <w:rPr>
          <w:rFonts w:hint="eastAsia" w:ascii="仿宋" w:hAnsi="仿宋" w:eastAsia="仿宋" w:cs="仿宋"/>
          <w:sz w:val="21"/>
          <w:szCs w:val="21"/>
        </w:rPr>
      </w:pPr>
      <w:r>
        <w:rPr>
          <w:rFonts w:hint="eastAsia" w:ascii="仿宋" w:hAnsi="仿宋" w:eastAsia="仿宋" w:cs="仿宋"/>
          <w:sz w:val="21"/>
          <w:szCs w:val="21"/>
        </w:rPr>
        <w:t>（二）项目投资估算：概算投资2亿元（土建5000万元、设备1亿元、流动资金4000万元、其它1000万元）</w:t>
      </w:r>
    </w:p>
    <w:p>
      <w:pPr>
        <w:rPr>
          <w:rFonts w:hint="eastAsia" w:ascii="仿宋" w:hAnsi="仿宋" w:eastAsia="仿宋" w:cs="仿宋"/>
          <w:sz w:val="21"/>
          <w:szCs w:val="21"/>
        </w:rPr>
      </w:pPr>
      <w:r>
        <w:rPr>
          <w:rFonts w:hint="eastAsia" w:ascii="仿宋" w:hAnsi="仿宋" w:eastAsia="仿宋" w:cs="仿宋"/>
          <w:sz w:val="21"/>
          <w:szCs w:val="21"/>
        </w:rPr>
        <w:t>（三）项目配套条件：水、电、暖、气接通便利。</w:t>
      </w:r>
    </w:p>
    <w:p>
      <w:pPr>
        <w:rPr>
          <w:rFonts w:hint="eastAsia" w:ascii="仿宋" w:hAnsi="仿宋" w:eastAsia="仿宋" w:cs="仿宋"/>
          <w:sz w:val="21"/>
          <w:szCs w:val="21"/>
        </w:rPr>
      </w:pPr>
      <w:r>
        <w:rPr>
          <w:rFonts w:hint="eastAsia" w:ascii="仿宋" w:hAnsi="仿宋" w:eastAsia="仿宋" w:cs="仿宋"/>
          <w:sz w:val="21"/>
          <w:szCs w:val="21"/>
        </w:rPr>
        <w:t>（四）项目市场预测及效益分析：项目建成后，年产矿山机械设备配件3万吨，销售收入2亿元、利润5200万元。投资回收期4年项目进展情况</w:t>
      </w:r>
    </w:p>
    <w:p>
      <w:pPr>
        <w:pStyle w:val="11"/>
        <w:numPr>
          <w:ilvl w:val="0"/>
          <w:numId w:val="2"/>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政策：符合产业政策和山西产业规划。</w:t>
      </w:r>
    </w:p>
    <w:p>
      <w:pPr>
        <w:pStyle w:val="11"/>
        <w:numPr>
          <w:ilvl w:val="0"/>
          <w:numId w:val="2"/>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核准（备案）：已备案。</w:t>
      </w:r>
    </w:p>
    <w:p>
      <w:pPr>
        <w:pStyle w:val="11"/>
        <w:numPr>
          <w:ilvl w:val="0"/>
          <w:numId w:val="2"/>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土地、环保：已办理。</w:t>
      </w:r>
    </w:p>
    <w:p>
      <w:pPr>
        <w:pStyle w:val="11"/>
        <w:numPr>
          <w:ilvl w:val="0"/>
          <w:numId w:val="2"/>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项目可行性研究报告已编制。</w:t>
      </w:r>
    </w:p>
    <w:p>
      <w:pPr>
        <w:pStyle w:val="11"/>
        <w:numPr>
          <w:ilvl w:val="0"/>
          <w:numId w:val="2"/>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项目前期进展情况：正在进行进行。</w:t>
      </w:r>
    </w:p>
    <w:p>
      <w:pPr>
        <w:pStyle w:val="11"/>
        <w:numPr>
          <w:ilvl w:val="0"/>
          <w:numId w:val="3"/>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拟引资方式：合资</w:t>
      </w:r>
    </w:p>
    <w:p>
      <w:pPr>
        <w:pStyle w:val="11"/>
        <w:numPr>
          <w:ilvl w:val="0"/>
          <w:numId w:val="3"/>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招商方向：资金 技术</w:t>
      </w:r>
    </w:p>
    <w:p>
      <w:pPr>
        <w:pStyle w:val="11"/>
        <w:numPr>
          <w:ilvl w:val="0"/>
          <w:numId w:val="3"/>
        </w:numPr>
        <w:ind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申报单位联系方式</w:t>
      </w:r>
    </w:p>
    <w:p>
      <w:pPr>
        <w:pStyle w:val="11"/>
        <w:ind w:left="72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地  址：代县上馆镇</w:t>
      </w:r>
    </w:p>
    <w:p>
      <w:pPr>
        <w:pStyle w:val="11"/>
        <w:ind w:left="72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联系人：李峰</w:t>
      </w:r>
    </w:p>
    <w:p>
      <w:pPr>
        <w:pStyle w:val="11"/>
        <w:ind w:left="72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手  机：15333400111</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5"/>
      <w:numFmt w:val="japaneseCounting"/>
      <w:lvlText w:val="%1、"/>
      <w:lvlJc w:val="left"/>
      <w:pPr>
        <w:ind w:left="1287" w:hanging="720"/>
      </w:pPr>
      <w:rPr>
        <w:rFonts w:hint="default"/>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6">
    <w:nsid w:val="00000006"/>
    <w:multiLevelType w:val="multilevel"/>
    <w:tmpl w:val="00000006"/>
    <w:lvl w:ilvl="0" w:tentative="1">
      <w:start w:val="1"/>
      <w:numFmt w:val="japaneseCounting"/>
      <w:lvlText w:val="（%1）"/>
      <w:lvlJc w:val="left"/>
      <w:pPr>
        <w:ind w:left="1800" w:hanging="108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8">
    <w:nsid w:val="00000008"/>
    <w:multiLevelType w:val="multilevel"/>
    <w:tmpl w:val="00000008"/>
    <w:lvl w:ilvl="0" w:tentative="1">
      <w:start w:val="1"/>
      <w:numFmt w:val="japaneseCounting"/>
      <w:lvlText w:val="%1、"/>
      <w:lvlJc w:val="left"/>
      <w:pPr>
        <w:ind w:left="1287" w:hanging="720"/>
      </w:pPr>
      <w:rPr>
        <w:rFonts w:ascii="宋体" w:hAnsi="宋体" w:eastAsia="宋体" w:cs="仿宋_GB2312"/>
        <w:lang w:val="en-US"/>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8"/>
  </w:num>
  <w:num w:numId="2">
    <w:abstractNumId w:val="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kern w:val="2"/>
      <w:sz w:val="21"/>
      <w:szCs w:val="22"/>
      <w:lang w:val="en-US" w:eastAsia="zh-CN" w:bidi="ar-SA"/>
    </w:rPr>
  </w:style>
  <w:style w:type="paragraph" w:styleId="2">
    <w:name w:val="heading 1"/>
    <w:basedOn w:val="1"/>
    <w:link w:val="3"/>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tyle>
  <w:style w:type="character" w:customStyle="1" w:styleId="3">
    <w:name w:val="标题 1 Char"/>
    <w:basedOn w:val="4"/>
    <w:link w:val="2"/>
    <w:semiHidden/>
    <w:rPr>
      <w:rFonts w:ascii="宋体" w:hAnsi="宋体" w:eastAsia="宋体" w:cs="宋体"/>
      <w:b/>
      <w:bCs/>
      <w:kern w:val="36"/>
      <w:sz w:val="48"/>
      <w:szCs w:val="4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character" w:styleId="9">
    <w:name w:val="Strong"/>
    <w:basedOn w:val="4"/>
    <w:rPr>
      <w:b/>
      <w:bCs/>
    </w:rPr>
  </w:style>
  <w:style w:type="character" w:styleId="10">
    <w:name w:val="Hyperlink"/>
    <w:basedOn w:val="4"/>
    <w:rPr>
      <w:color w:val="0000FF"/>
      <w:u w:val="single"/>
    </w:rPr>
  </w:style>
  <w:style w:type="paragraph" w:customStyle="1" w:styleId="11">
    <w:name w:val="List Paragraph"/>
    <w:basedOn w:val="1"/>
    <w:pPr>
      <w:ind w:firstLine="420" w:firstLineChars="200"/>
    </w:pPr>
  </w:style>
  <w:style w:type="paragraph" w:customStyle="1" w:styleId="12">
    <w:name w:val="Normal (Web)"/>
    <w:basedOn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2</Pages>
  <Words>121</Words>
  <Characters>696</Characters>
  <Lines>5</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2020-12-03T12:14:00Z</dcterms:created>
  <dc:creator>2012dnd.com</dc:creator>
  <dcterms:modified xsi:type="dcterms:W3CDTF">2020-12-10T11:42:57Z</dcterms:modified>
  <dc:title>2012dnd.com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