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紫塞年产2000吨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醋投资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</w:t>
      </w:r>
      <w:bookmarkEnd w:id="0"/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项目名称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紫塞年产2000吨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醋投资</w:t>
      </w:r>
      <w:r>
        <w:rPr>
          <w:rFonts w:hint="eastAsia" w:ascii="宋体" w:hAnsi="宋体" w:eastAsia="宋体" w:cs="宋体"/>
          <w:sz w:val="32"/>
          <w:szCs w:val="32"/>
        </w:rPr>
        <w:t>项目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申报单位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山西紫塞醋业科技有限公司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三、申报单位简况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山西紫塞醋业科技有限公司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注册</w:t>
      </w:r>
      <w:r>
        <w:rPr>
          <w:rFonts w:hint="eastAsia" w:ascii="宋体" w:hAnsi="宋体" w:eastAsia="宋体" w:cs="宋体"/>
          <w:sz w:val="32"/>
          <w:szCs w:val="32"/>
        </w:rPr>
        <w:t>于2020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月，注册资金800万元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经营范围包括：</w:t>
      </w:r>
      <w:r>
        <w:rPr>
          <w:rFonts w:hint="eastAsia" w:ascii="宋体" w:hAnsi="宋体" w:eastAsia="宋体" w:cs="宋体"/>
          <w:sz w:val="32"/>
          <w:szCs w:val="32"/>
        </w:rPr>
        <w:t>调味品科研与技术服务；食用醋加工、销售，谷物磨制；谷物、豆类种植、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收购及</w:t>
      </w:r>
      <w:r>
        <w:rPr>
          <w:rFonts w:hint="eastAsia" w:ascii="宋体" w:hAnsi="宋体" w:eastAsia="宋体" w:cs="宋体"/>
          <w:sz w:val="32"/>
          <w:szCs w:val="32"/>
        </w:rPr>
        <w:t>销售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四、项目概况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(一)项目内容</w:t>
      </w:r>
    </w:p>
    <w:p>
      <w:pPr>
        <w:widowControl w:val="0"/>
        <w:wordWrap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/>
          <w:sz w:val="32"/>
          <w:szCs w:val="32"/>
        </w:rPr>
        <w:t>项目提出的背景及建设的必要性</w:t>
      </w:r>
    </w:p>
    <w:p>
      <w:pPr>
        <w:widowControl w:val="0"/>
        <w:tabs>
          <w:tab w:val="left" w:pos="1708"/>
        </w:tabs>
        <w:wordWrap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食醋</w:t>
      </w:r>
      <w:r>
        <w:rPr>
          <w:rFonts w:hint="eastAsia" w:ascii="宋体" w:hAnsi="宋体" w:eastAsia="宋体" w:cs="宋体"/>
          <w:sz w:val="32"/>
          <w:szCs w:val="32"/>
        </w:rPr>
        <w:t>是人们日常生活中的必需品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，从属调味行业</w:t>
      </w:r>
      <w:r>
        <w:rPr>
          <w:rFonts w:hint="eastAsia" w:ascii="宋体" w:hAnsi="宋体" w:eastAsia="宋体" w:cs="宋体"/>
          <w:sz w:val="32"/>
          <w:szCs w:val="32"/>
        </w:rPr>
        <w:t>。随着经济的高速发展和人民生活水平的不断提高，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调味</w:t>
      </w:r>
      <w:r>
        <w:rPr>
          <w:rFonts w:hint="eastAsia" w:ascii="宋体" w:hAnsi="宋体" w:eastAsia="宋体" w:cs="宋体"/>
          <w:sz w:val="32"/>
          <w:szCs w:val="32"/>
        </w:rPr>
        <w:t>行业也得到了快速的发展。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食</w:t>
      </w:r>
      <w:r>
        <w:rPr>
          <w:rFonts w:hint="eastAsia" w:ascii="宋体" w:hAnsi="宋体" w:eastAsia="宋体" w:cs="宋体"/>
          <w:sz w:val="32"/>
          <w:szCs w:val="32"/>
        </w:rPr>
        <w:t>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作为主要</w:t>
      </w:r>
      <w:r>
        <w:rPr>
          <w:rFonts w:hint="eastAsia" w:ascii="宋体" w:hAnsi="宋体" w:eastAsia="宋体" w:cs="宋体"/>
          <w:sz w:val="32"/>
          <w:szCs w:val="32"/>
        </w:rPr>
        <w:t>调味品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之一</w:t>
      </w:r>
      <w:r>
        <w:rPr>
          <w:rFonts w:hint="eastAsia" w:ascii="宋体" w:hAnsi="宋体" w:eastAsia="宋体" w:cs="宋体"/>
          <w:sz w:val="32"/>
          <w:szCs w:val="32"/>
        </w:rPr>
        <w:t>，在人们生活中具有不可或缺的地位，随着人们生活水平的不断提高，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人们对除普通调味食醋之外的其他特色醋系列产品也是越来越青睐，食醋行业</w:t>
      </w:r>
      <w:r>
        <w:rPr>
          <w:rFonts w:hint="eastAsia" w:ascii="宋体" w:hAnsi="宋体" w:eastAsia="宋体" w:cs="宋体"/>
          <w:sz w:val="32"/>
          <w:szCs w:val="32"/>
        </w:rPr>
        <w:t>市场前景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一片大好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单纯的初级农产品销售已经不能满足农业的发展，初级农产品必须经过深加工才能提高其综合经济效益。本项目建成以后，将满足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我县</w:t>
      </w:r>
      <w:r>
        <w:rPr>
          <w:rFonts w:hint="eastAsia" w:ascii="宋体" w:hAnsi="宋体" w:eastAsia="宋体" w:cs="宋体"/>
          <w:sz w:val="32"/>
          <w:szCs w:val="32"/>
        </w:rPr>
        <w:t>农产品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精深加工</w:t>
      </w:r>
      <w:r>
        <w:rPr>
          <w:rFonts w:hint="eastAsia" w:ascii="宋体" w:hAnsi="宋体" w:eastAsia="宋体" w:cs="宋体"/>
          <w:sz w:val="32"/>
          <w:szCs w:val="32"/>
        </w:rPr>
        <w:t>的需求，提高农户种植积极性。提高农产品的综合经济效益，对种植业有极大地促进作用。</w:t>
      </w:r>
    </w:p>
    <w:p>
      <w:pPr>
        <w:widowControl w:val="0"/>
        <w:wordWrap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厂区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周边</w:t>
      </w:r>
      <w:r>
        <w:rPr>
          <w:rFonts w:hint="eastAsia" w:ascii="宋体" w:hAnsi="宋体" w:eastAsia="宋体" w:cs="宋体"/>
          <w:sz w:val="32"/>
          <w:szCs w:val="32"/>
        </w:rPr>
        <w:t>农村劳动力丰富，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项目建设</w:t>
      </w:r>
      <w:r>
        <w:rPr>
          <w:rFonts w:hint="eastAsia" w:ascii="宋体" w:hAnsi="宋体" w:eastAsia="宋体" w:cs="宋体"/>
          <w:sz w:val="32"/>
          <w:szCs w:val="32"/>
        </w:rPr>
        <w:t>给农村的剩余劳动力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开辟了</w:t>
      </w:r>
      <w:r>
        <w:rPr>
          <w:rFonts w:hint="eastAsia" w:ascii="宋体" w:hAnsi="宋体" w:eastAsia="宋体" w:cs="宋体"/>
          <w:sz w:val="32"/>
          <w:szCs w:val="32"/>
        </w:rPr>
        <w:t>一条出路，安置部分农村剩余劳动力和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城镇待业青年</w:t>
      </w:r>
      <w:r>
        <w:rPr>
          <w:rFonts w:hint="eastAsia" w:ascii="宋体" w:hAnsi="宋体" w:eastAsia="宋体" w:cs="宋体"/>
          <w:sz w:val="32"/>
          <w:szCs w:val="32"/>
        </w:rPr>
        <w:t>就业，为政府安置就业分担一定压力，减少不安定因素，有利于维护社会稳定。</w:t>
      </w:r>
    </w:p>
    <w:p>
      <w:pPr>
        <w:widowControl w:val="0"/>
        <w:wordWrap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项目建设内容及规模:</w:t>
      </w:r>
    </w:p>
    <w:p>
      <w:pPr>
        <w:widowControl w:val="0"/>
        <w:wordWrap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本项目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在上馆镇五里村108国道路南实施，占地30亩，</w:t>
      </w:r>
      <w:r>
        <w:rPr>
          <w:rFonts w:hint="eastAsia" w:ascii="宋体" w:hAnsi="宋体" w:eastAsia="宋体" w:cs="宋体"/>
          <w:sz w:val="32"/>
          <w:szCs w:val="32"/>
        </w:rPr>
        <w:t>计划建设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办公及</w:t>
      </w:r>
      <w:r>
        <w:rPr>
          <w:rFonts w:hint="eastAsia" w:ascii="宋体" w:hAnsi="宋体" w:eastAsia="宋体" w:cs="宋体"/>
          <w:sz w:val="32"/>
          <w:szCs w:val="32"/>
        </w:rPr>
        <w:t>厂房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3000</w:t>
      </w:r>
      <w:r>
        <w:rPr>
          <w:rFonts w:hint="eastAsia" w:ascii="宋体" w:hAnsi="宋体" w:eastAsia="宋体" w:cs="宋体"/>
          <w:sz w:val="32"/>
          <w:szCs w:val="32"/>
        </w:rPr>
        <w:t>平方米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原料及成品半成品仓库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2000</w:t>
      </w:r>
      <w:r>
        <w:rPr>
          <w:rFonts w:hint="eastAsia" w:ascii="宋体" w:hAnsi="宋体" w:eastAsia="宋体" w:cs="宋体"/>
          <w:sz w:val="32"/>
          <w:szCs w:val="32"/>
        </w:rPr>
        <w:t>平方米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完善排污管网、环保等配套设施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32"/>
          <w:szCs w:val="32"/>
          <w:lang w:val="zh-CN"/>
        </w:rPr>
        <w:t>项目实施后</w:t>
      </w:r>
      <w:r>
        <w:rPr>
          <w:rFonts w:hint="eastAsia" w:ascii="宋体" w:hAnsi="宋体" w:eastAsia="宋体" w:cs="宋体"/>
          <w:sz w:val="32"/>
          <w:szCs w:val="32"/>
        </w:rPr>
        <w:t>年产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2000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纯酿食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醋。</w:t>
      </w:r>
    </w:p>
    <w:p>
      <w:pPr>
        <w:numPr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项目投资估算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项目预投资3000万元。</w:t>
      </w:r>
    </w:p>
    <w:p>
      <w:pPr>
        <w:numPr>
          <w:numId w:val="0"/>
        </w:numPr>
        <w:ind w:leftChars="0"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项目配套条件</w:t>
      </w:r>
    </w:p>
    <w:p>
      <w:pPr>
        <w:pStyle w:val="5"/>
        <w:wordWrap/>
        <w:spacing w:line="360" w:lineRule="auto"/>
        <w:ind w:left="0" w:leftChars="0"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项目所在地交通便利，通讯、水、电等基础设施齐备。</w:t>
      </w:r>
    </w:p>
    <w:p>
      <w:pPr>
        <w:numPr>
          <w:numId w:val="0"/>
        </w:numPr>
        <w:spacing w:line="360" w:lineRule="auto"/>
        <w:ind w:leftChars="0" w:firstLine="643" w:firstLineChars="200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项目市场预测及效益分析</w:t>
      </w:r>
    </w:p>
    <w:p>
      <w:pPr>
        <w:numPr>
          <w:numId w:val="0"/>
        </w:numPr>
        <w:spacing w:line="360" w:lineRule="auto"/>
        <w:ind w:leftChars="0" w:firstLine="64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项目建成后</w:t>
      </w:r>
      <w:r>
        <w:rPr>
          <w:rFonts w:hint="eastAsia" w:ascii="宋体" w:hAnsi="宋体" w:eastAsia="宋体" w:cs="宋体"/>
          <w:kern w:val="0"/>
          <w:sz w:val="32"/>
          <w:szCs w:val="32"/>
          <w:lang w:val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产值达1500</w:t>
      </w:r>
      <w:r>
        <w:rPr>
          <w:rFonts w:hint="eastAsia" w:ascii="宋体" w:hAnsi="宋体" w:eastAsia="宋体" w:cs="宋体"/>
          <w:sz w:val="32"/>
          <w:szCs w:val="32"/>
        </w:rPr>
        <w:t>万元，利润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500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项目盈利能力较好。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、项目进展情况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（一）政策：符合国家、我省产业政策；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（二）立项：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正在办理</w:t>
      </w:r>
      <w:r>
        <w:rPr>
          <w:rFonts w:hint="eastAsia" w:ascii="宋体" w:hAnsi="宋体" w:eastAsia="宋体" w:cs="宋体"/>
          <w:sz w:val="32"/>
          <w:szCs w:val="32"/>
        </w:rPr>
        <w:t>核准、备案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手续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（三）土地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环保：选址经国土、环保、城建规划等部门初审同意；符合国家土地政策，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经</w:t>
      </w:r>
      <w:r>
        <w:rPr>
          <w:rFonts w:hint="eastAsia" w:ascii="宋体" w:hAnsi="宋体" w:eastAsia="宋体" w:cs="宋体"/>
          <w:sz w:val="32"/>
          <w:szCs w:val="32"/>
        </w:rPr>
        <w:t>国土部门初审认可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经环保部门初审认可。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（四）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项目可行性研究报告及项目建议书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（五）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项目前期进展情况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六、拟引资方式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spacing w:line="360" w:lineRule="auto"/>
        <w:ind w:firstLine="1280" w:firstLineChars="4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合资、合作</w:t>
      </w:r>
    </w:p>
    <w:p>
      <w:pPr>
        <w:numPr>
          <w:ilvl w:val="0"/>
          <w:numId w:val="2"/>
        </w:num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招商方向：</w:t>
      </w:r>
    </w:p>
    <w:p>
      <w:pPr>
        <w:numPr>
          <w:numId w:val="0"/>
        </w:numPr>
        <w:spacing w:line="360" w:lineRule="auto"/>
        <w:ind w:firstLine="1280" w:firstLineChars="40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资金、人才、技术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申报单位联系方式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上馆镇人民政府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杨俊武</w:t>
      </w:r>
      <w:r>
        <w:rPr>
          <w:rFonts w:hint="eastAsia" w:ascii="宋体" w:hAnsi="宋体" w:eastAsia="宋体" w:cs="宋体"/>
          <w:sz w:val="32"/>
          <w:szCs w:val="32"/>
        </w:rPr>
        <w:t xml:space="preserve">     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0350-5223047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手机：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13934146786</w:t>
      </w:r>
    </w:p>
    <w:p>
      <w:pPr>
        <w:spacing w:line="360" w:lineRule="auto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框 1025" o:spid="_x0000_s1025" type="#_x0000_t75" style="height:223.4pt;width:405.15pt;rotation:0f;" o:ole="f" fillcolor="#FFFFFF" filled="f" o:preferrelative="t" stroked="f" coordorigin="0,0" coordsize="21600,21600">
            <v:fill on="f" color2="#FFFFFF" focus="0%"/>
            <v:imagedata croptop="4278f"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框 1026" o:spid="_x0000_s1026" type="#_x0000_t75" style="height:253.75pt;width:398.3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框 1027" o:spid="_x0000_s1027" type="#_x0000_t75" style="height:312pt;width:446.4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singleLevel"/>
    <w:tmpl w:val="00000004"/>
    <w:lvl w:ilvl="0" w:tentative="1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0000005"/>
    <w:multiLevelType w:val="singleLevel"/>
    <w:tmpl w:val="00000005"/>
    <w:lvl w:ilvl="0" w:tentative="1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numPr>
        <w:ilvl w:val="0"/>
        <w:numId w:val="1"/>
      </w:numPr>
      <w:spacing w:before="0" w:beforeAutospacing="1" w:after="0" w:afterAutospacing="1"/>
      <w:jc w:val="center"/>
      <w:outlineLvl w:val="0"/>
    </w:pPr>
    <w:rPr>
      <w:rFonts w:hint="eastAsia" w:ascii="宋体" w:hAnsi="宋体" w:cs="宋体"/>
      <w:b/>
      <w:bCs/>
      <w:kern w:val="44"/>
      <w:sz w:val="36"/>
      <w:szCs w:val="48"/>
      <w:lang/>
    </w:rPr>
  </w:style>
  <w:style w:type="character" w:default="1" w:styleId="3">
    <w:name w:val="Default Paragraph Font"/>
  </w:style>
  <w:style w:type="paragraph" w:customStyle="1" w:styleId="4">
    <w:name w:val="Normal (Web)"/>
    <w:basedOn w:val="1"/>
    <w:next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正文首行缩进 21"/>
    <w:basedOn w:val="6"/>
    <w:next w:val="4"/>
    <w:pPr>
      <w:ind w:firstLine="200" w:firstLineChars="200"/>
    </w:pPr>
  </w:style>
  <w:style w:type="paragraph" w:customStyle="1" w:styleId="6">
    <w:name w:val="正文文本缩进1"/>
    <w:basedOn w:val="1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2020-08-30T16:48:00Z</dcterms:created>
  <dc:creator>洛黎花边</dc:creator>
  <dcterms:modified xsi:type="dcterms:W3CDTF">2020-09-02T17:02:33Z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