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11" w:rsidRDefault="007D6711">
      <w:pPr>
        <w:rPr>
          <w:sz w:val="30"/>
          <w:szCs w:val="30"/>
        </w:rPr>
      </w:pPr>
      <w:bookmarkStart w:id="0" w:name="_GoBack"/>
      <w:bookmarkEnd w:id="0"/>
    </w:p>
    <w:p w:rsidR="007D6711" w:rsidRDefault="006C358B">
      <w:pPr>
        <w:jc w:val="center"/>
        <w:rPr>
          <w:b/>
          <w:bCs/>
          <w:sz w:val="36"/>
          <w:szCs w:val="36"/>
        </w:rPr>
      </w:pPr>
      <w:r>
        <w:rPr>
          <w:rFonts w:hint="eastAsia"/>
          <w:b/>
          <w:bCs/>
          <w:sz w:val="36"/>
          <w:szCs w:val="36"/>
        </w:rPr>
        <w:t>代县绿色示范取暖项目</w:t>
      </w:r>
    </w:p>
    <w:p w:rsidR="007D6711" w:rsidRDefault="006C358B">
      <w:pPr>
        <w:ind w:firstLineChars="200" w:firstLine="602"/>
        <w:rPr>
          <w:sz w:val="30"/>
          <w:szCs w:val="30"/>
        </w:rPr>
      </w:pPr>
      <w:r>
        <w:rPr>
          <w:rFonts w:hint="eastAsia"/>
          <w:b/>
          <w:bCs/>
          <w:sz w:val="30"/>
          <w:szCs w:val="30"/>
        </w:rPr>
        <w:t>一、项目名称</w:t>
      </w:r>
    </w:p>
    <w:p w:rsidR="007D6711" w:rsidRDefault="006C358B">
      <w:pPr>
        <w:ind w:firstLineChars="200" w:firstLine="600"/>
        <w:rPr>
          <w:sz w:val="30"/>
          <w:szCs w:val="30"/>
        </w:rPr>
      </w:pPr>
      <w:r>
        <w:rPr>
          <w:rFonts w:hint="eastAsia"/>
          <w:sz w:val="30"/>
          <w:szCs w:val="30"/>
        </w:rPr>
        <w:t>代县绿色示范取暖项目</w:t>
      </w:r>
    </w:p>
    <w:p w:rsidR="007D6711" w:rsidRDefault="006C358B">
      <w:pPr>
        <w:ind w:firstLineChars="200" w:firstLine="602"/>
        <w:rPr>
          <w:b/>
          <w:bCs/>
          <w:sz w:val="30"/>
          <w:szCs w:val="30"/>
        </w:rPr>
      </w:pPr>
      <w:r>
        <w:rPr>
          <w:rFonts w:hint="eastAsia"/>
          <w:b/>
          <w:bCs/>
          <w:sz w:val="30"/>
          <w:szCs w:val="30"/>
        </w:rPr>
        <w:t>二、</w:t>
      </w:r>
      <w:r>
        <w:rPr>
          <w:rFonts w:hint="eastAsia"/>
          <w:b/>
          <w:bCs/>
          <w:sz w:val="30"/>
          <w:szCs w:val="30"/>
        </w:rPr>
        <w:t>申报单位</w:t>
      </w:r>
    </w:p>
    <w:p w:rsidR="007D6711" w:rsidRDefault="006C358B">
      <w:pPr>
        <w:rPr>
          <w:sz w:val="30"/>
          <w:szCs w:val="30"/>
        </w:rPr>
      </w:pPr>
      <w:r>
        <w:rPr>
          <w:rFonts w:hint="eastAsia"/>
          <w:sz w:val="30"/>
          <w:szCs w:val="30"/>
        </w:rPr>
        <w:t xml:space="preserve">    </w:t>
      </w:r>
      <w:r>
        <w:rPr>
          <w:rFonts w:hint="eastAsia"/>
          <w:sz w:val="30"/>
          <w:szCs w:val="30"/>
        </w:rPr>
        <w:t>代县城乡建设有限公司</w:t>
      </w:r>
    </w:p>
    <w:p w:rsidR="007D6711" w:rsidRDefault="006C358B">
      <w:pPr>
        <w:ind w:firstLineChars="200" w:firstLine="602"/>
        <w:rPr>
          <w:b/>
          <w:bCs/>
          <w:sz w:val="30"/>
          <w:szCs w:val="30"/>
        </w:rPr>
      </w:pPr>
      <w:r>
        <w:rPr>
          <w:rFonts w:hint="eastAsia"/>
          <w:b/>
          <w:bCs/>
          <w:sz w:val="30"/>
          <w:szCs w:val="30"/>
        </w:rPr>
        <w:t>三、</w:t>
      </w:r>
      <w:r>
        <w:rPr>
          <w:rFonts w:hint="eastAsia"/>
          <w:b/>
          <w:bCs/>
          <w:sz w:val="30"/>
          <w:szCs w:val="30"/>
        </w:rPr>
        <w:t>申报单位简况</w:t>
      </w:r>
    </w:p>
    <w:p w:rsidR="007D6711" w:rsidRDefault="006C358B">
      <w:pPr>
        <w:rPr>
          <w:sz w:val="30"/>
          <w:szCs w:val="30"/>
        </w:rPr>
      </w:pPr>
      <w:r>
        <w:rPr>
          <w:rFonts w:hint="eastAsia"/>
          <w:sz w:val="30"/>
          <w:szCs w:val="30"/>
        </w:rPr>
        <w:t xml:space="preserve">    </w:t>
      </w:r>
      <w:r>
        <w:rPr>
          <w:rFonts w:ascii="新宋体" w:eastAsia="新宋体" w:hAnsi="新宋体" w:cs="新宋体" w:hint="eastAsia"/>
          <w:sz w:val="32"/>
          <w:szCs w:val="32"/>
        </w:rPr>
        <w:t>代县城乡建设有限公司于</w:t>
      </w:r>
      <w:r>
        <w:rPr>
          <w:rFonts w:ascii="新宋体" w:eastAsia="新宋体" w:hAnsi="新宋体" w:cs="新宋体" w:hint="eastAsia"/>
          <w:sz w:val="32"/>
          <w:szCs w:val="32"/>
        </w:rPr>
        <w:t>2016</w:t>
      </w:r>
      <w:r>
        <w:rPr>
          <w:rFonts w:ascii="新宋体" w:eastAsia="新宋体" w:hAnsi="新宋体" w:cs="新宋体" w:hint="eastAsia"/>
          <w:sz w:val="32"/>
          <w:szCs w:val="32"/>
        </w:rPr>
        <w:t>年</w:t>
      </w:r>
      <w:r>
        <w:rPr>
          <w:rFonts w:ascii="新宋体" w:eastAsia="新宋体" w:hAnsi="新宋体" w:cs="新宋体" w:hint="eastAsia"/>
          <w:sz w:val="32"/>
          <w:szCs w:val="32"/>
        </w:rPr>
        <w:t>10</w:t>
      </w:r>
      <w:r>
        <w:rPr>
          <w:rFonts w:ascii="新宋体" w:eastAsia="新宋体" w:hAnsi="新宋体" w:cs="新宋体" w:hint="eastAsia"/>
          <w:sz w:val="32"/>
          <w:szCs w:val="32"/>
        </w:rPr>
        <w:t>月成立，</w:t>
      </w:r>
      <w:proofErr w:type="gramStart"/>
      <w:r>
        <w:rPr>
          <w:rFonts w:ascii="新宋体" w:eastAsia="新宋体" w:hAnsi="新宋体" w:cs="新宋体" w:hint="eastAsia"/>
          <w:sz w:val="32"/>
          <w:szCs w:val="32"/>
        </w:rPr>
        <w:t>隶属县</w:t>
      </w:r>
      <w:proofErr w:type="gramEnd"/>
      <w:r>
        <w:rPr>
          <w:rFonts w:ascii="新宋体" w:eastAsia="新宋体" w:hAnsi="新宋体" w:cs="新宋体" w:hint="eastAsia"/>
          <w:sz w:val="32"/>
          <w:szCs w:val="32"/>
        </w:rPr>
        <w:t>财政局下属国企，注册资本</w:t>
      </w:r>
      <w:r>
        <w:rPr>
          <w:rFonts w:ascii="新宋体" w:eastAsia="新宋体" w:hAnsi="新宋体" w:cs="新宋体" w:hint="eastAsia"/>
          <w:sz w:val="32"/>
          <w:szCs w:val="32"/>
        </w:rPr>
        <w:t>5000</w:t>
      </w:r>
      <w:r>
        <w:rPr>
          <w:rFonts w:ascii="新宋体" w:eastAsia="新宋体" w:hAnsi="新宋体" w:cs="新宋体" w:hint="eastAsia"/>
          <w:sz w:val="32"/>
          <w:szCs w:val="32"/>
        </w:rPr>
        <w:t>万元整。经营范围包括城乡基础设施建设、棚户区改造、旅游项目开发、生态环境建设、扶贫项目开发；光伏电站建设及经营管理、村级公共服务建设、投资；生态恢复建设、土地复垦；村容村貌、乡村道路建设、投资。</w:t>
      </w:r>
    </w:p>
    <w:p w:rsidR="007D6711" w:rsidRDefault="006C358B">
      <w:pPr>
        <w:ind w:firstLineChars="200" w:firstLine="602"/>
        <w:rPr>
          <w:b/>
          <w:bCs/>
          <w:sz w:val="30"/>
          <w:szCs w:val="30"/>
        </w:rPr>
      </w:pPr>
      <w:r>
        <w:rPr>
          <w:rFonts w:hint="eastAsia"/>
          <w:b/>
          <w:bCs/>
          <w:sz w:val="30"/>
          <w:szCs w:val="30"/>
        </w:rPr>
        <w:t>四、</w:t>
      </w:r>
      <w:r>
        <w:rPr>
          <w:rFonts w:hint="eastAsia"/>
          <w:b/>
          <w:bCs/>
          <w:sz w:val="30"/>
          <w:szCs w:val="30"/>
        </w:rPr>
        <w:t>项目概况</w:t>
      </w:r>
    </w:p>
    <w:p w:rsidR="007D6711" w:rsidRDefault="006C358B">
      <w:pPr>
        <w:ind w:firstLineChars="200" w:firstLine="600"/>
        <w:rPr>
          <w:sz w:val="30"/>
          <w:szCs w:val="30"/>
        </w:rPr>
      </w:pPr>
      <w:r>
        <w:rPr>
          <w:rFonts w:hint="eastAsia"/>
          <w:sz w:val="30"/>
          <w:szCs w:val="30"/>
        </w:rPr>
        <w:t>(</w:t>
      </w:r>
      <w:proofErr w:type="gramStart"/>
      <w:r>
        <w:rPr>
          <w:rFonts w:hint="eastAsia"/>
          <w:sz w:val="30"/>
          <w:szCs w:val="30"/>
        </w:rPr>
        <w:t>一</w:t>
      </w:r>
      <w:proofErr w:type="gramEnd"/>
      <w:r>
        <w:rPr>
          <w:rFonts w:hint="eastAsia"/>
          <w:sz w:val="30"/>
          <w:szCs w:val="30"/>
        </w:rPr>
        <w:t>)</w:t>
      </w:r>
      <w:r>
        <w:rPr>
          <w:rFonts w:hint="eastAsia"/>
          <w:sz w:val="30"/>
          <w:szCs w:val="30"/>
        </w:rPr>
        <w:t>项目内容</w:t>
      </w:r>
    </w:p>
    <w:p w:rsidR="007D6711" w:rsidRDefault="006C358B">
      <w:pPr>
        <w:ind w:firstLineChars="200" w:firstLine="600"/>
        <w:rPr>
          <w:sz w:val="30"/>
          <w:szCs w:val="30"/>
        </w:rPr>
      </w:pPr>
      <w:r>
        <w:rPr>
          <w:rFonts w:hint="eastAsia"/>
          <w:sz w:val="30"/>
          <w:szCs w:val="30"/>
        </w:rPr>
        <w:t>1</w:t>
      </w:r>
      <w:r>
        <w:rPr>
          <w:rFonts w:hint="eastAsia"/>
          <w:sz w:val="30"/>
          <w:szCs w:val="30"/>
        </w:rPr>
        <w:t>、</w:t>
      </w:r>
      <w:r>
        <w:rPr>
          <w:rFonts w:hint="eastAsia"/>
          <w:sz w:val="30"/>
          <w:szCs w:val="30"/>
        </w:rPr>
        <w:t>为了改善人居环境，减少空气污染，</w:t>
      </w:r>
      <w:r>
        <w:rPr>
          <w:rFonts w:hint="eastAsia"/>
          <w:sz w:val="30"/>
          <w:szCs w:val="30"/>
        </w:rPr>
        <w:t>深入贯彻党的十九大精神和习近平总书记关于推进北方地区冬季清洁取暖的重要指示精神，坚持绿水青山就是金山银山的原则，贯彻“治山、治水、治气、治城”的环保“四治”要求，认真落实国家能源发展战略行动计划、忻州市打赢蓝天保卫战三年行动计划和省委、省政府决策部署，大力发展清洁取暖，推动使用清洁能源替代散煤燃烧，根据《忻州市清洁取暖工作领导小组关于做好</w:t>
      </w:r>
      <w:r>
        <w:rPr>
          <w:rFonts w:hint="eastAsia"/>
          <w:sz w:val="30"/>
          <w:szCs w:val="30"/>
        </w:rPr>
        <w:t>2021</w:t>
      </w:r>
      <w:r>
        <w:rPr>
          <w:rFonts w:hint="eastAsia"/>
          <w:sz w:val="30"/>
          <w:szCs w:val="30"/>
        </w:rPr>
        <w:t>年度</w:t>
      </w:r>
      <w:r>
        <w:rPr>
          <w:rFonts w:hint="eastAsia"/>
          <w:sz w:val="30"/>
          <w:szCs w:val="30"/>
        </w:rPr>
        <w:lastRenderedPageBreak/>
        <w:t>北方地区冬季清洁取暖试点项目资金储备工作的通知》精神，参照《忻州市</w:t>
      </w:r>
      <w:r>
        <w:rPr>
          <w:rFonts w:hint="eastAsia"/>
          <w:sz w:val="30"/>
          <w:szCs w:val="30"/>
        </w:rPr>
        <w:t>2020</w:t>
      </w:r>
      <w:r>
        <w:rPr>
          <w:rFonts w:hint="eastAsia"/>
          <w:sz w:val="30"/>
          <w:szCs w:val="30"/>
        </w:rPr>
        <w:t>年清洁取暖工作实施方案》要求，完成</w:t>
      </w:r>
      <w:r>
        <w:rPr>
          <w:rFonts w:hint="eastAsia"/>
          <w:sz w:val="30"/>
          <w:szCs w:val="30"/>
        </w:rPr>
        <w:t>代县</w:t>
      </w:r>
      <w:r>
        <w:rPr>
          <w:rFonts w:hint="eastAsia"/>
          <w:sz w:val="30"/>
          <w:szCs w:val="30"/>
        </w:rPr>
        <w:t>5490</w:t>
      </w:r>
      <w:r>
        <w:rPr>
          <w:rFonts w:hint="eastAsia"/>
          <w:sz w:val="30"/>
          <w:szCs w:val="30"/>
        </w:rPr>
        <w:t>户居民</w:t>
      </w:r>
      <w:r>
        <w:rPr>
          <w:rFonts w:hint="eastAsia"/>
          <w:sz w:val="30"/>
          <w:szCs w:val="30"/>
        </w:rPr>
        <w:t>住宅的</w:t>
      </w:r>
      <w:r>
        <w:rPr>
          <w:rFonts w:hint="eastAsia"/>
          <w:sz w:val="30"/>
          <w:szCs w:val="30"/>
        </w:rPr>
        <w:t>清洁取暖改造。</w:t>
      </w:r>
      <w:r>
        <w:rPr>
          <w:rFonts w:hint="eastAsia"/>
          <w:sz w:val="30"/>
          <w:szCs w:val="30"/>
        </w:rPr>
        <w:t>项目具体选址定</w:t>
      </w:r>
      <w:r>
        <w:rPr>
          <w:rFonts w:hint="eastAsia"/>
          <w:sz w:val="30"/>
          <w:szCs w:val="30"/>
        </w:rPr>
        <w:t>于上瓦窑头村照壁东北方向共</w:t>
      </w:r>
      <w:r>
        <w:rPr>
          <w:rFonts w:hint="eastAsia"/>
          <w:sz w:val="30"/>
          <w:szCs w:val="30"/>
        </w:rPr>
        <w:t>41</w:t>
      </w:r>
      <w:r>
        <w:rPr>
          <w:rFonts w:hint="eastAsia"/>
          <w:sz w:val="30"/>
          <w:szCs w:val="30"/>
        </w:rPr>
        <w:t>亩地，项目主要产品为</w:t>
      </w:r>
      <w:r>
        <w:rPr>
          <w:rFonts w:hint="eastAsia"/>
          <w:sz w:val="30"/>
          <w:szCs w:val="30"/>
        </w:rPr>
        <w:t>槽式太阳能中高温智慧供暖系统，具有自动跟踪、智能自动运行、集热效率高、远程无人值守</w:t>
      </w:r>
      <w:r>
        <w:rPr>
          <w:rFonts w:hint="eastAsia"/>
          <w:sz w:val="30"/>
          <w:szCs w:val="30"/>
        </w:rPr>
        <w:t>、运营成本</w:t>
      </w:r>
      <w:proofErr w:type="gramStart"/>
      <w:r>
        <w:rPr>
          <w:rFonts w:hint="eastAsia"/>
          <w:sz w:val="30"/>
          <w:szCs w:val="30"/>
        </w:rPr>
        <w:t>极</w:t>
      </w:r>
      <w:proofErr w:type="gramEnd"/>
      <w:r>
        <w:rPr>
          <w:rFonts w:hint="eastAsia"/>
          <w:sz w:val="30"/>
          <w:szCs w:val="30"/>
        </w:rPr>
        <w:t>低</w:t>
      </w:r>
      <w:r>
        <w:rPr>
          <w:rFonts w:hint="eastAsia"/>
          <w:sz w:val="30"/>
          <w:szCs w:val="30"/>
        </w:rPr>
        <w:t>等特点。</w:t>
      </w:r>
      <w:r>
        <w:rPr>
          <w:rFonts w:hint="eastAsia"/>
          <w:sz w:val="30"/>
          <w:szCs w:val="30"/>
        </w:rPr>
        <w:t>该项目属于绿色清洁取暖项目，利用太阳能资源的普遍性、清洁无污染等特性，对</w:t>
      </w:r>
      <w:proofErr w:type="gramStart"/>
      <w:r>
        <w:rPr>
          <w:rFonts w:hint="eastAsia"/>
          <w:sz w:val="30"/>
          <w:szCs w:val="30"/>
        </w:rPr>
        <w:t>大气污染物减排</w:t>
      </w:r>
      <w:proofErr w:type="gramEnd"/>
      <w:r>
        <w:rPr>
          <w:rFonts w:hint="eastAsia"/>
          <w:sz w:val="30"/>
          <w:szCs w:val="30"/>
        </w:rPr>
        <w:t>及大气环境管理能力提升有直接贡献，并充分解决冬季供暖问题。</w:t>
      </w:r>
    </w:p>
    <w:p w:rsidR="007D6711" w:rsidRDefault="006C358B">
      <w:pPr>
        <w:ind w:firstLineChars="200" w:firstLine="600"/>
        <w:rPr>
          <w:sz w:val="30"/>
          <w:szCs w:val="30"/>
        </w:rPr>
      </w:pPr>
      <w:r>
        <w:rPr>
          <w:rFonts w:hint="eastAsia"/>
          <w:sz w:val="30"/>
          <w:szCs w:val="30"/>
        </w:rPr>
        <w:t>2</w:t>
      </w:r>
      <w:r>
        <w:rPr>
          <w:rFonts w:hint="eastAsia"/>
          <w:sz w:val="30"/>
          <w:szCs w:val="30"/>
        </w:rPr>
        <w:t>、项目建设</w:t>
      </w:r>
      <w:r>
        <w:rPr>
          <w:rFonts w:hint="eastAsia"/>
          <w:sz w:val="30"/>
          <w:szCs w:val="30"/>
        </w:rPr>
        <w:t>性质为新建。建设规模为代县</w:t>
      </w:r>
      <w:r>
        <w:rPr>
          <w:rFonts w:hint="eastAsia"/>
          <w:sz w:val="30"/>
          <w:szCs w:val="30"/>
        </w:rPr>
        <w:t>1</w:t>
      </w:r>
      <w:r>
        <w:rPr>
          <w:rFonts w:hint="eastAsia"/>
          <w:sz w:val="30"/>
          <w:szCs w:val="30"/>
        </w:rPr>
        <w:t>个乡镇</w:t>
      </w:r>
      <w:r>
        <w:rPr>
          <w:rFonts w:hint="eastAsia"/>
          <w:sz w:val="30"/>
          <w:szCs w:val="30"/>
        </w:rPr>
        <w:t>6</w:t>
      </w:r>
      <w:r>
        <w:rPr>
          <w:rFonts w:hint="eastAsia"/>
          <w:sz w:val="30"/>
          <w:szCs w:val="30"/>
        </w:rPr>
        <w:t>个村共</w:t>
      </w:r>
      <w:r>
        <w:rPr>
          <w:rFonts w:hint="eastAsia"/>
          <w:sz w:val="30"/>
          <w:szCs w:val="30"/>
        </w:rPr>
        <w:t>5490</w:t>
      </w:r>
      <w:r>
        <w:rPr>
          <w:rFonts w:hint="eastAsia"/>
          <w:sz w:val="30"/>
          <w:szCs w:val="30"/>
        </w:rPr>
        <w:t>户居民住宅共</w:t>
      </w:r>
      <w:r>
        <w:rPr>
          <w:rFonts w:hint="eastAsia"/>
          <w:sz w:val="30"/>
          <w:szCs w:val="30"/>
        </w:rPr>
        <w:t>329400</w:t>
      </w:r>
      <w:r>
        <w:rPr>
          <w:rFonts w:hint="eastAsia"/>
          <w:sz w:val="30"/>
          <w:szCs w:val="30"/>
        </w:rPr>
        <w:t>㎡进行清洁能源改造。</w:t>
      </w:r>
    </w:p>
    <w:p w:rsidR="007D6711" w:rsidRDefault="006C358B">
      <w:pPr>
        <w:ind w:firstLineChars="200" w:firstLine="600"/>
        <w:rPr>
          <w:sz w:val="30"/>
          <w:szCs w:val="30"/>
        </w:rPr>
      </w:pPr>
      <w:r>
        <w:rPr>
          <w:rFonts w:hint="eastAsia"/>
          <w:sz w:val="30"/>
          <w:szCs w:val="30"/>
        </w:rPr>
        <w:t>本项目共分为三期进行。其中：</w:t>
      </w:r>
    </w:p>
    <w:p w:rsidR="007D6711" w:rsidRDefault="006C358B">
      <w:pPr>
        <w:ind w:firstLineChars="200" w:firstLine="600"/>
        <w:rPr>
          <w:sz w:val="30"/>
          <w:szCs w:val="30"/>
        </w:rPr>
      </w:pPr>
      <w:r>
        <w:rPr>
          <w:rFonts w:hint="eastAsia"/>
          <w:sz w:val="30"/>
          <w:szCs w:val="30"/>
        </w:rPr>
        <w:t>一期工程改造上馆镇</w:t>
      </w:r>
      <w:r>
        <w:rPr>
          <w:rFonts w:hint="eastAsia"/>
          <w:sz w:val="30"/>
          <w:szCs w:val="30"/>
        </w:rPr>
        <w:t>1</w:t>
      </w:r>
      <w:r>
        <w:rPr>
          <w:rFonts w:hint="eastAsia"/>
          <w:sz w:val="30"/>
          <w:szCs w:val="30"/>
        </w:rPr>
        <w:t>个村</w:t>
      </w:r>
      <w:r>
        <w:rPr>
          <w:rFonts w:hint="eastAsia"/>
          <w:sz w:val="30"/>
          <w:szCs w:val="30"/>
        </w:rPr>
        <w:t>2140</w:t>
      </w:r>
      <w:r>
        <w:rPr>
          <w:rFonts w:hint="eastAsia"/>
          <w:sz w:val="30"/>
          <w:szCs w:val="30"/>
        </w:rPr>
        <w:t>户，改造面积</w:t>
      </w:r>
      <w:r>
        <w:rPr>
          <w:rFonts w:hint="eastAsia"/>
          <w:sz w:val="30"/>
          <w:szCs w:val="30"/>
        </w:rPr>
        <w:t>128400</w:t>
      </w:r>
      <w:r>
        <w:rPr>
          <w:rFonts w:hint="eastAsia"/>
          <w:sz w:val="30"/>
          <w:szCs w:val="30"/>
        </w:rPr>
        <w:t>㎡。</w:t>
      </w:r>
    </w:p>
    <w:p w:rsidR="007D6711" w:rsidRDefault="006C358B">
      <w:pPr>
        <w:ind w:firstLineChars="200" w:firstLine="600"/>
        <w:rPr>
          <w:sz w:val="30"/>
          <w:szCs w:val="30"/>
        </w:rPr>
      </w:pPr>
      <w:r>
        <w:rPr>
          <w:rFonts w:hint="eastAsia"/>
          <w:sz w:val="30"/>
          <w:szCs w:val="30"/>
        </w:rPr>
        <w:t>二期工程改造</w:t>
      </w:r>
      <w:r>
        <w:rPr>
          <w:rFonts w:hint="eastAsia"/>
          <w:sz w:val="30"/>
          <w:szCs w:val="30"/>
        </w:rPr>
        <w:t>上馆镇</w:t>
      </w:r>
      <w:r>
        <w:rPr>
          <w:rFonts w:hint="eastAsia"/>
          <w:sz w:val="30"/>
          <w:szCs w:val="30"/>
        </w:rPr>
        <w:t>1</w:t>
      </w:r>
      <w:r>
        <w:rPr>
          <w:rFonts w:hint="eastAsia"/>
          <w:sz w:val="30"/>
          <w:szCs w:val="30"/>
        </w:rPr>
        <w:t>个村</w:t>
      </w:r>
      <w:r>
        <w:rPr>
          <w:rFonts w:hint="eastAsia"/>
          <w:sz w:val="30"/>
          <w:szCs w:val="30"/>
        </w:rPr>
        <w:t>2000</w:t>
      </w:r>
      <w:r>
        <w:rPr>
          <w:rFonts w:hint="eastAsia"/>
          <w:sz w:val="30"/>
          <w:szCs w:val="30"/>
        </w:rPr>
        <w:t>户，改造面积</w:t>
      </w:r>
      <w:r>
        <w:rPr>
          <w:rFonts w:hint="eastAsia"/>
          <w:sz w:val="30"/>
          <w:szCs w:val="30"/>
        </w:rPr>
        <w:t>120000</w:t>
      </w:r>
      <w:r>
        <w:rPr>
          <w:rFonts w:hint="eastAsia"/>
          <w:sz w:val="30"/>
          <w:szCs w:val="30"/>
        </w:rPr>
        <w:t>㎡。</w:t>
      </w:r>
    </w:p>
    <w:p w:rsidR="007D6711" w:rsidRDefault="006C358B">
      <w:pPr>
        <w:ind w:firstLineChars="200" w:firstLine="600"/>
        <w:rPr>
          <w:sz w:val="30"/>
          <w:szCs w:val="30"/>
        </w:rPr>
      </w:pPr>
      <w:r>
        <w:rPr>
          <w:rFonts w:hint="eastAsia"/>
          <w:sz w:val="30"/>
          <w:szCs w:val="30"/>
        </w:rPr>
        <w:t>三期工程改造上馆镇</w:t>
      </w:r>
      <w:r>
        <w:rPr>
          <w:rFonts w:hint="eastAsia"/>
          <w:sz w:val="30"/>
          <w:szCs w:val="30"/>
        </w:rPr>
        <w:t>1</w:t>
      </w:r>
      <w:r>
        <w:rPr>
          <w:rFonts w:hint="eastAsia"/>
          <w:sz w:val="30"/>
          <w:szCs w:val="30"/>
        </w:rPr>
        <w:t>个村</w:t>
      </w:r>
      <w:r>
        <w:rPr>
          <w:rFonts w:hint="eastAsia"/>
          <w:sz w:val="30"/>
          <w:szCs w:val="30"/>
        </w:rPr>
        <w:t>1350</w:t>
      </w:r>
      <w:r>
        <w:rPr>
          <w:rFonts w:hint="eastAsia"/>
          <w:sz w:val="30"/>
          <w:szCs w:val="30"/>
        </w:rPr>
        <w:t>户，改造面积</w:t>
      </w:r>
      <w:r>
        <w:rPr>
          <w:rFonts w:hint="eastAsia"/>
          <w:sz w:val="30"/>
          <w:szCs w:val="30"/>
        </w:rPr>
        <w:t>81000</w:t>
      </w:r>
      <w:r>
        <w:rPr>
          <w:rFonts w:hint="eastAsia"/>
          <w:sz w:val="30"/>
          <w:szCs w:val="30"/>
        </w:rPr>
        <w:t>㎡。</w:t>
      </w:r>
    </w:p>
    <w:p w:rsidR="007D6711" w:rsidRDefault="006C358B">
      <w:pPr>
        <w:ind w:firstLineChars="200" w:firstLine="600"/>
        <w:rPr>
          <w:sz w:val="30"/>
          <w:szCs w:val="30"/>
        </w:rPr>
      </w:pPr>
      <w:r>
        <w:rPr>
          <w:rFonts w:hint="eastAsia"/>
          <w:sz w:val="30"/>
          <w:szCs w:val="30"/>
        </w:rPr>
        <w:t>建设内容为：</w:t>
      </w:r>
    </w:p>
    <w:p w:rsidR="007D6711" w:rsidRDefault="006C358B">
      <w:pPr>
        <w:ind w:firstLineChars="200" w:firstLine="600"/>
        <w:rPr>
          <w:sz w:val="30"/>
          <w:szCs w:val="30"/>
        </w:rPr>
      </w:pPr>
      <w:r>
        <w:rPr>
          <w:rFonts w:hint="eastAsia"/>
          <w:sz w:val="30"/>
          <w:szCs w:val="30"/>
        </w:rPr>
        <w:t>（</w:t>
      </w:r>
      <w:r>
        <w:rPr>
          <w:rFonts w:hint="eastAsia"/>
          <w:sz w:val="30"/>
          <w:szCs w:val="30"/>
        </w:rPr>
        <w:t>1</w:t>
      </w:r>
      <w:r>
        <w:rPr>
          <w:rFonts w:hint="eastAsia"/>
          <w:sz w:val="30"/>
          <w:szCs w:val="30"/>
        </w:rPr>
        <w:t>）、集中式供暖</w:t>
      </w:r>
    </w:p>
    <w:p w:rsidR="007D6711" w:rsidRDefault="006C358B">
      <w:pPr>
        <w:ind w:firstLineChars="200" w:firstLine="600"/>
        <w:rPr>
          <w:sz w:val="30"/>
          <w:szCs w:val="30"/>
        </w:rPr>
      </w:pPr>
      <w:proofErr w:type="gramStart"/>
      <w:r>
        <w:rPr>
          <w:rFonts w:hint="eastAsia"/>
          <w:sz w:val="30"/>
          <w:szCs w:val="30"/>
        </w:rPr>
        <w:t>根据涉改村</w:t>
      </w:r>
      <w:proofErr w:type="gramEnd"/>
      <w:r>
        <w:rPr>
          <w:rFonts w:hint="eastAsia"/>
          <w:sz w:val="30"/>
          <w:szCs w:val="30"/>
        </w:rPr>
        <w:t>居民住户采暖面积设计、建设不同数量的热源站，分区域通过热网系统，向居民住户集中供暖，热源站热源为槽式太阳能</w:t>
      </w:r>
      <w:r>
        <w:rPr>
          <w:rFonts w:hint="eastAsia"/>
          <w:sz w:val="30"/>
          <w:szCs w:val="30"/>
        </w:rPr>
        <w:t>+</w:t>
      </w:r>
      <w:r>
        <w:rPr>
          <w:rFonts w:hint="eastAsia"/>
          <w:sz w:val="30"/>
          <w:szCs w:val="30"/>
        </w:rPr>
        <w:t>跨季节储热及电锅炉。具体建设内容</w:t>
      </w:r>
      <w:proofErr w:type="gramStart"/>
      <w:r>
        <w:rPr>
          <w:rFonts w:hint="eastAsia"/>
          <w:sz w:val="30"/>
          <w:szCs w:val="30"/>
        </w:rPr>
        <w:t>包括镜场建设</w:t>
      </w:r>
      <w:proofErr w:type="gramEnd"/>
      <w:r>
        <w:rPr>
          <w:rFonts w:hint="eastAsia"/>
          <w:sz w:val="30"/>
          <w:szCs w:val="30"/>
        </w:rPr>
        <w:t>、泵房建设、储热水箱、控制系统、热网建设等。</w:t>
      </w:r>
    </w:p>
    <w:p w:rsidR="007D6711" w:rsidRDefault="006C358B">
      <w:pPr>
        <w:ind w:firstLineChars="200" w:firstLine="600"/>
        <w:rPr>
          <w:sz w:val="30"/>
          <w:szCs w:val="30"/>
        </w:rPr>
      </w:pPr>
      <w:r>
        <w:rPr>
          <w:rFonts w:hint="eastAsia"/>
          <w:sz w:val="30"/>
          <w:szCs w:val="30"/>
        </w:rPr>
        <w:t>（</w:t>
      </w:r>
      <w:r>
        <w:rPr>
          <w:rFonts w:hint="eastAsia"/>
          <w:sz w:val="30"/>
          <w:szCs w:val="30"/>
        </w:rPr>
        <w:t>2</w:t>
      </w:r>
      <w:r>
        <w:rPr>
          <w:rFonts w:hint="eastAsia"/>
          <w:sz w:val="30"/>
          <w:szCs w:val="30"/>
        </w:rPr>
        <w:t>）、分布式供暖</w:t>
      </w:r>
    </w:p>
    <w:p w:rsidR="007D6711" w:rsidRDefault="006C358B">
      <w:pPr>
        <w:ind w:firstLineChars="200" w:firstLine="600"/>
        <w:rPr>
          <w:sz w:val="30"/>
          <w:szCs w:val="30"/>
        </w:rPr>
      </w:pPr>
      <w:r>
        <w:rPr>
          <w:rFonts w:hint="eastAsia"/>
          <w:sz w:val="30"/>
          <w:szCs w:val="30"/>
        </w:rPr>
        <w:t>具体建设内容包括每户一套槽式太阳能集热器、控制系统、</w:t>
      </w:r>
      <w:r>
        <w:rPr>
          <w:rFonts w:hint="eastAsia"/>
          <w:sz w:val="30"/>
          <w:szCs w:val="30"/>
        </w:rPr>
        <w:lastRenderedPageBreak/>
        <w:t>储热水箱、集热循环泵、供暖循环泵、干式采暖器等。</w:t>
      </w:r>
    </w:p>
    <w:p w:rsidR="007D6711" w:rsidRDefault="006C358B">
      <w:pPr>
        <w:ind w:firstLineChars="200" w:firstLine="600"/>
        <w:rPr>
          <w:sz w:val="30"/>
          <w:szCs w:val="30"/>
        </w:rPr>
      </w:pPr>
      <w:r>
        <w:rPr>
          <w:rFonts w:hint="eastAsia"/>
          <w:sz w:val="30"/>
          <w:szCs w:val="30"/>
        </w:rPr>
        <w:t>本项目一期工程采用集中式供暖</w:t>
      </w:r>
      <w:r>
        <w:rPr>
          <w:rFonts w:hint="eastAsia"/>
          <w:sz w:val="30"/>
          <w:szCs w:val="30"/>
        </w:rPr>
        <w:t>2140</w:t>
      </w:r>
      <w:r>
        <w:rPr>
          <w:rFonts w:hint="eastAsia"/>
          <w:sz w:val="30"/>
          <w:szCs w:val="30"/>
        </w:rPr>
        <w:t>户</w:t>
      </w:r>
      <w:r>
        <w:rPr>
          <w:rFonts w:hint="eastAsia"/>
          <w:sz w:val="30"/>
          <w:szCs w:val="30"/>
        </w:rPr>
        <w:t>128400</w:t>
      </w:r>
      <w:r>
        <w:rPr>
          <w:rFonts w:hint="eastAsia"/>
          <w:sz w:val="30"/>
          <w:szCs w:val="30"/>
        </w:rPr>
        <w:t>㎡，集中式供暖</w:t>
      </w:r>
      <w:r>
        <w:rPr>
          <w:rFonts w:hint="eastAsia"/>
          <w:sz w:val="30"/>
          <w:szCs w:val="30"/>
        </w:rPr>
        <w:t>2140</w:t>
      </w:r>
      <w:r>
        <w:rPr>
          <w:rFonts w:hint="eastAsia"/>
          <w:sz w:val="30"/>
          <w:szCs w:val="30"/>
        </w:rPr>
        <w:t>户居民住宅，供暖面积为</w:t>
      </w:r>
      <w:r>
        <w:rPr>
          <w:rFonts w:hint="eastAsia"/>
          <w:sz w:val="30"/>
          <w:szCs w:val="30"/>
        </w:rPr>
        <w:t>128400</w:t>
      </w:r>
      <w:r>
        <w:rPr>
          <w:rFonts w:hint="eastAsia"/>
          <w:sz w:val="30"/>
          <w:szCs w:val="30"/>
        </w:rPr>
        <w:t>㎡。</w:t>
      </w:r>
    </w:p>
    <w:p w:rsidR="007D6711" w:rsidRDefault="006C358B">
      <w:pPr>
        <w:ind w:firstLineChars="200" w:firstLine="600"/>
        <w:rPr>
          <w:sz w:val="30"/>
          <w:szCs w:val="30"/>
        </w:rPr>
      </w:pPr>
      <w:r>
        <w:rPr>
          <w:rFonts w:hint="eastAsia"/>
          <w:sz w:val="30"/>
          <w:szCs w:val="30"/>
        </w:rPr>
        <w:t>二期工程采用分布式供暖</w:t>
      </w:r>
      <w:r>
        <w:rPr>
          <w:rFonts w:hint="eastAsia"/>
          <w:sz w:val="30"/>
          <w:szCs w:val="30"/>
        </w:rPr>
        <w:t>2000</w:t>
      </w:r>
      <w:r>
        <w:rPr>
          <w:rFonts w:hint="eastAsia"/>
          <w:sz w:val="30"/>
          <w:szCs w:val="30"/>
        </w:rPr>
        <w:t>户共</w:t>
      </w:r>
      <w:r>
        <w:rPr>
          <w:rFonts w:hint="eastAsia"/>
          <w:sz w:val="30"/>
          <w:szCs w:val="30"/>
        </w:rPr>
        <w:t>120000</w:t>
      </w:r>
      <w:r>
        <w:rPr>
          <w:rFonts w:hint="eastAsia"/>
          <w:sz w:val="30"/>
          <w:szCs w:val="30"/>
        </w:rPr>
        <w:t>㎡。</w:t>
      </w:r>
    </w:p>
    <w:p w:rsidR="007D6711" w:rsidRDefault="006C358B">
      <w:pPr>
        <w:ind w:firstLineChars="200" w:firstLine="600"/>
        <w:rPr>
          <w:sz w:val="30"/>
          <w:szCs w:val="30"/>
        </w:rPr>
      </w:pPr>
      <w:r>
        <w:rPr>
          <w:rFonts w:hint="eastAsia"/>
          <w:sz w:val="30"/>
          <w:szCs w:val="30"/>
        </w:rPr>
        <w:t>三期工程采用分布式供暖</w:t>
      </w:r>
      <w:r>
        <w:rPr>
          <w:rFonts w:hint="eastAsia"/>
          <w:sz w:val="30"/>
          <w:szCs w:val="30"/>
        </w:rPr>
        <w:t>1350</w:t>
      </w:r>
      <w:r>
        <w:rPr>
          <w:rFonts w:hint="eastAsia"/>
          <w:sz w:val="30"/>
          <w:szCs w:val="30"/>
        </w:rPr>
        <w:t>户共</w:t>
      </w:r>
      <w:r>
        <w:rPr>
          <w:rFonts w:hint="eastAsia"/>
          <w:sz w:val="30"/>
          <w:szCs w:val="30"/>
        </w:rPr>
        <w:t>81000</w:t>
      </w:r>
      <w:r>
        <w:rPr>
          <w:rFonts w:hint="eastAsia"/>
          <w:sz w:val="30"/>
          <w:szCs w:val="30"/>
        </w:rPr>
        <w:t>㎡。</w:t>
      </w:r>
    </w:p>
    <w:p w:rsidR="007D6711" w:rsidRDefault="006C358B">
      <w:pPr>
        <w:ind w:firstLineChars="200" w:firstLine="600"/>
        <w:rPr>
          <w:sz w:val="30"/>
          <w:szCs w:val="30"/>
        </w:rPr>
      </w:pPr>
      <w:r>
        <w:rPr>
          <w:rFonts w:hint="eastAsia"/>
          <w:sz w:val="30"/>
          <w:szCs w:val="30"/>
        </w:rPr>
        <w:t>(</w:t>
      </w:r>
      <w:r>
        <w:rPr>
          <w:rFonts w:hint="eastAsia"/>
          <w:sz w:val="30"/>
          <w:szCs w:val="30"/>
        </w:rPr>
        <w:t>二</w:t>
      </w:r>
      <w:r>
        <w:rPr>
          <w:rFonts w:hint="eastAsia"/>
          <w:sz w:val="30"/>
          <w:szCs w:val="30"/>
        </w:rPr>
        <w:t>)</w:t>
      </w:r>
      <w:r>
        <w:rPr>
          <w:rFonts w:hint="eastAsia"/>
          <w:sz w:val="30"/>
          <w:szCs w:val="30"/>
        </w:rPr>
        <w:t>项目投资估算</w:t>
      </w:r>
      <w:r>
        <w:rPr>
          <w:rFonts w:hint="eastAsia"/>
          <w:sz w:val="30"/>
          <w:szCs w:val="30"/>
        </w:rPr>
        <w:t>(</w:t>
      </w:r>
      <w:r>
        <w:rPr>
          <w:rFonts w:hint="eastAsia"/>
          <w:sz w:val="30"/>
          <w:szCs w:val="30"/>
        </w:rPr>
        <w:t>万元</w:t>
      </w:r>
      <w:r>
        <w:rPr>
          <w:rFonts w:hint="eastAsia"/>
          <w:sz w:val="30"/>
          <w:szCs w:val="30"/>
        </w:rPr>
        <w:t>) :</w:t>
      </w:r>
      <w:r>
        <w:rPr>
          <w:rFonts w:hint="eastAsia"/>
          <w:sz w:val="30"/>
          <w:szCs w:val="30"/>
        </w:rPr>
        <w:t>本项目估算总投资</w:t>
      </w:r>
      <w:r>
        <w:rPr>
          <w:rFonts w:hint="eastAsia"/>
          <w:sz w:val="30"/>
          <w:szCs w:val="30"/>
        </w:rPr>
        <w:t>24296.9</w:t>
      </w:r>
      <w:r>
        <w:rPr>
          <w:rFonts w:hint="eastAsia"/>
          <w:sz w:val="30"/>
          <w:szCs w:val="30"/>
        </w:rPr>
        <w:t>万元，其中：工程费用</w:t>
      </w:r>
      <w:r>
        <w:rPr>
          <w:rFonts w:hint="eastAsia"/>
          <w:sz w:val="30"/>
          <w:szCs w:val="30"/>
        </w:rPr>
        <w:t>21470.8</w:t>
      </w:r>
      <w:r>
        <w:rPr>
          <w:rFonts w:hint="eastAsia"/>
          <w:sz w:val="30"/>
          <w:szCs w:val="30"/>
        </w:rPr>
        <w:t>万元（其中一期工程</w:t>
      </w:r>
      <w:r>
        <w:rPr>
          <w:rFonts w:hint="eastAsia"/>
          <w:sz w:val="30"/>
          <w:szCs w:val="30"/>
        </w:rPr>
        <w:t>8740.8</w:t>
      </w:r>
      <w:r>
        <w:rPr>
          <w:rFonts w:hint="eastAsia"/>
          <w:sz w:val="30"/>
          <w:szCs w:val="30"/>
        </w:rPr>
        <w:t>万元；二期工程</w:t>
      </w:r>
      <w:r>
        <w:rPr>
          <w:rFonts w:hint="eastAsia"/>
          <w:sz w:val="30"/>
          <w:szCs w:val="30"/>
        </w:rPr>
        <w:t>7600</w:t>
      </w:r>
      <w:r>
        <w:rPr>
          <w:rFonts w:hint="eastAsia"/>
          <w:sz w:val="30"/>
          <w:szCs w:val="30"/>
        </w:rPr>
        <w:t>万元；三期工程</w:t>
      </w:r>
      <w:r>
        <w:rPr>
          <w:rFonts w:hint="eastAsia"/>
          <w:sz w:val="30"/>
          <w:szCs w:val="30"/>
        </w:rPr>
        <w:t>5130</w:t>
      </w:r>
      <w:r>
        <w:rPr>
          <w:rFonts w:hint="eastAsia"/>
          <w:sz w:val="30"/>
          <w:szCs w:val="30"/>
        </w:rPr>
        <w:t>万元），工程建设其他费用</w:t>
      </w:r>
      <w:r>
        <w:rPr>
          <w:rFonts w:hint="eastAsia"/>
          <w:sz w:val="30"/>
          <w:szCs w:val="30"/>
        </w:rPr>
        <w:t>1026.3</w:t>
      </w:r>
      <w:r>
        <w:rPr>
          <w:rFonts w:hint="eastAsia"/>
          <w:sz w:val="30"/>
          <w:szCs w:val="30"/>
        </w:rPr>
        <w:t>万元，预备费</w:t>
      </w:r>
      <w:r>
        <w:rPr>
          <w:rFonts w:hint="eastAsia"/>
          <w:sz w:val="30"/>
          <w:szCs w:val="30"/>
        </w:rPr>
        <w:t>1799.8</w:t>
      </w:r>
      <w:r>
        <w:rPr>
          <w:rFonts w:hint="eastAsia"/>
          <w:sz w:val="30"/>
          <w:szCs w:val="30"/>
        </w:rPr>
        <w:t>万元。</w:t>
      </w:r>
    </w:p>
    <w:p w:rsidR="007D6711" w:rsidRDefault="006C358B">
      <w:pPr>
        <w:ind w:firstLineChars="200" w:firstLine="600"/>
        <w:rPr>
          <w:sz w:val="30"/>
          <w:szCs w:val="30"/>
        </w:rPr>
      </w:pPr>
      <w:r>
        <w:rPr>
          <w:rFonts w:hint="eastAsia"/>
          <w:sz w:val="30"/>
          <w:szCs w:val="30"/>
        </w:rPr>
        <w:t>本项目资金来源为申请上级资金支持、本级财政补贴和自筹解决。</w:t>
      </w:r>
    </w:p>
    <w:p w:rsidR="007D6711" w:rsidRDefault="006C358B">
      <w:pPr>
        <w:ind w:firstLineChars="200" w:firstLine="600"/>
        <w:rPr>
          <w:sz w:val="30"/>
          <w:szCs w:val="30"/>
        </w:rPr>
      </w:pPr>
      <w:r>
        <w:rPr>
          <w:rFonts w:hint="eastAsia"/>
          <w:sz w:val="30"/>
          <w:szCs w:val="30"/>
        </w:rPr>
        <w:t>(</w:t>
      </w:r>
      <w:r>
        <w:rPr>
          <w:rFonts w:hint="eastAsia"/>
          <w:sz w:val="30"/>
          <w:szCs w:val="30"/>
        </w:rPr>
        <w:t>三</w:t>
      </w:r>
      <w:r>
        <w:rPr>
          <w:rFonts w:hint="eastAsia"/>
          <w:sz w:val="30"/>
          <w:szCs w:val="30"/>
        </w:rPr>
        <w:t>)</w:t>
      </w:r>
      <w:r>
        <w:rPr>
          <w:rFonts w:hint="eastAsia"/>
          <w:sz w:val="30"/>
          <w:szCs w:val="30"/>
        </w:rPr>
        <w:t>项目配套条件</w:t>
      </w:r>
      <w:r>
        <w:rPr>
          <w:rFonts w:hint="eastAsia"/>
          <w:sz w:val="30"/>
          <w:szCs w:val="30"/>
        </w:rPr>
        <w:t>(</w:t>
      </w:r>
      <w:r>
        <w:rPr>
          <w:rFonts w:hint="eastAsia"/>
          <w:sz w:val="30"/>
          <w:szCs w:val="30"/>
        </w:rPr>
        <w:t>场地、道路、水、电、气、通讯及其它配套设施</w:t>
      </w:r>
      <w:r>
        <w:rPr>
          <w:rFonts w:hint="eastAsia"/>
          <w:sz w:val="30"/>
          <w:szCs w:val="30"/>
        </w:rPr>
        <w:t>)</w:t>
      </w:r>
    </w:p>
    <w:p w:rsidR="007D6711" w:rsidRDefault="006C358B">
      <w:pPr>
        <w:ind w:firstLineChars="200" w:firstLine="600"/>
        <w:rPr>
          <w:sz w:val="30"/>
          <w:szCs w:val="30"/>
        </w:rPr>
      </w:pPr>
      <w:r>
        <w:rPr>
          <w:rFonts w:hint="eastAsia"/>
          <w:sz w:val="30"/>
          <w:szCs w:val="30"/>
        </w:rPr>
        <w:t>(</w:t>
      </w:r>
      <w:r>
        <w:rPr>
          <w:rFonts w:hint="eastAsia"/>
          <w:sz w:val="30"/>
          <w:szCs w:val="30"/>
        </w:rPr>
        <w:t>四</w:t>
      </w:r>
      <w:r>
        <w:rPr>
          <w:rFonts w:hint="eastAsia"/>
          <w:sz w:val="30"/>
          <w:szCs w:val="30"/>
        </w:rPr>
        <w:t>)</w:t>
      </w:r>
      <w:r>
        <w:rPr>
          <w:rFonts w:hint="eastAsia"/>
          <w:sz w:val="30"/>
          <w:szCs w:val="30"/>
        </w:rPr>
        <w:t>项目市场预测及效益分析</w:t>
      </w:r>
      <w:r>
        <w:rPr>
          <w:rFonts w:hint="eastAsia"/>
          <w:sz w:val="30"/>
          <w:szCs w:val="30"/>
        </w:rPr>
        <w:t>：探索创建全国光热绿色取暖和新能源文明社会建设试点示范县的可行性，并以推进光热绿色取暖为抓手，利用技术、资本、智能联合推动模式，促进农村生活方式转变，助</w:t>
      </w:r>
      <w:proofErr w:type="gramStart"/>
      <w:r>
        <w:rPr>
          <w:rFonts w:hint="eastAsia"/>
          <w:sz w:val="30"/>
          <w:szCs w:val="30"/>
        </w:rPr>
        <w:t>推地方</w:t>
      </w:r>
      <w:proofErr w:type="gramEnd"/>
      <w:r>
        <w:rPr>
          <w:rFonts w:hint="eastAsia"/>
          <w:sz w:val="30"/>
          <w:szCs w:val="30"/>
        </w:rPr>
        <w:t>经济高质量转型发展。光热取暖成为能源革命第二阶段核心内容、解决冬季取暖问题的优选方案以及代县发展光热产业、创建全国光热绿色取暖和新能源文明社会建设试点示范的可行性。</w:t>
      </w:r>
    </w:p>
    <w:p w:rsidR="007D6711" w:rsidRDefault="006C358B">
      <w:pPr>
        <w:ind w:firstLineChars="200" w:firstLine="602"/>
        <w:rPr>
          <w:b/>
          <w:bCs/>
          <w:sz w:val="30"/>
          <w:szCs w:val="30"/>
        </w:rPr>
      </w:pPr>
      <w:r>
        <w:rPr>
          <w:rFonts w:hint="eastAsia"/>
          <w:b/>
          <w:bCs/>
          <w:sz w:val="30"/>
          <w:szCs w:val="30"/>
        </w:rPr>
        <w:t>五、项目进展情况</w:t>
      </w:r>
    </w:p>
    <w:p w:rsidR="007D6711" w:rsidRDefault="006C358B">
      <w:pPr>
        <w:ind w:firstLineChars="200" w:firstLine="600"/>
        <w:rPr>
          <w:sz w:val="30"/>
          <w:szCs w:val="30"/>
        </w:rPr>
      </w:pPr>
      <w:r>
        <w:rPr>
          <w:rFonts w:hint="eastAsia"/>
          <w:sz w:val="30"/>
          <w:szCs w:val="30"/>
        </w:rPr>
        <w:t>(</w:t>
      </w:r>
      <w:proofErr w:type="gramStart"/>
      <w:r>
        <w:rPr>
          <w:rFonts w:hint="eastAsia"/>
          <w:sz w:val="30"/>
          <w:szCs w:val="30"/>
        </w:rPr>
        <w:t>一</w:t>
      </w:r>
      <w:proofErr w:type="gramEnd"/>
      <w:r>
        <w:rPr>
          <w:rFonts w:hint="eastAsia"/>
          <w:sz w:val="30"/>
          <w:szCs w:val="30"/>
        </w:rPr>
        <w:t>)</w:t>
      </w:r>
      <w:r>
        <w:rPr>
          <w:rFonts w:hint="eastAsia"/>
          <w:sz w:val="30"/>
          <w:szCs w:val="30"/>
        </w:rPr>
        <w:t>政策</w:t>
      </w:r>
      <w:r>
        <w:rPr>
          <w:rFonts w:hint="eastAsia"/>
          <w:sz w:val="30"/>
          <w:szCs w:val="30"/>
        </w:rPr>
        <w:t>:</w:t>
      </w:r>
      <w:r>
        <w:rPr>
          <w:rFonts w:hint="eastAsia"/>
          <w:sz w:val="30"/>
          <w:szCs w:val="30"/>
        </w:rPr>
        <w:t>符合国家、产业政策及山西省产业规划</w:t>
      </w:r>
      <w:r>
        <w:rPr>
          <w:rFonts w:hint="eastAsia"/>
          <w:sz w:val="30"/>
          <w:szCs w:val="30"/>
        </w:rPr>
        <w:t>;</w:t>
      </w:r>
    </w:p>
    <w:p w:rsidR="007D6711" w:rsidRDefault="006C358B">
      <w:pPr>
        <w:ind w:firstLineChars="200" w:firstLine="600"/>
        <w:rPr>
          <w:sz w:val="30"/>
          <w:szCs w:val="30"/>
        </w:rPr>
      </w:pPr>
      <w:r>
        <w:rPr>
          <w:rFonts w:hint="eastAsia"/>
          <w:sz w:val="30"/>
          <w:szCs w:val="30"/>
        </w:rPr>
        <w:lastRenderedPageBreak/>
        <w:t>(</w:t>
      </w:r>
      <w:r>
        <w:rPr>
          <w:rFonts w:hint="eastAsia"/>
          <w:sz w:val="30"/>
          <w:szCs w:val="30"/>
        </w:rPr>
        <w:t>二</w:t>
      </w:r>
      <w:r>
        <w:rPr>
          <w:rFonts w:hint="eastAsia"/>
          <w:sz w:val="30"/>
          <w:szCs w:val="30"/>
        </w:rPr>
        <w:t>)</w:t>
      </w:r>
      <w:r>
        <w:rPr>
          <w:rFonts w:hint="eastAsia"/>
          <w:sz w:val="30"/>
          <w:szCs w:val="30"/>
        </w:rPr>
        <w:t>核准</w:t>
      </w:r>
      <w:r>
        <w:rPr>
          <w:rFonts w:hint="eastAsia"/>
          <w:sz w:val="30"/>
          <w:szCs w:val="30"/>
        </w:rPr>
        <w:t>(</w:t>
      </w:r>
      <w:r>
        <w:rPr>
          <w:rFonts w:hint="eastAsia"/>
          <w:sz w:val="30"/>
          <w:szCs w:val="30"/>
        </w:rPr>
        <w:t>备案</w:t>
      </w:r>
      <w:r>
        <w:rPr>
          <w:rFonts w:hint="eastAsia"/>
          <w:sz w:val="30"/>
          <w:szCs w:val="30"/>
        </w:rPr>
        <w:t>) :</w:t>
      </w:r>
      <w:r>
        <w:rPr>
          <w:rFonts w:hint="eastAsia"/>
          <w:sz w:val="30"/>
          <w:szCs w:val="30"/>
        </w:rPr>
        <w:t>已</w:t>
      </w:r>
      <w:r>
        <w:rPr>
          <w:rFonts w:hint="eastAsia"/>
          <w:sz w:val="30"/>
          <w:szCs w:val="30"/>
        </w:rPr>
        <w:t>申报，备案</w:t>
      </w:r>
      <w:r>
        <w:rPr>
          <w:rFonts w:hint="eastAsia"/>
          <w:sz w:val="30"/>
          <w:szCs w:val="30"/>
        </w:rPr>
        <w:t>；</w:t>
      </w:r>
    </w:p>
    <w:p w:rsidR="007D6711" w:rsidRDefault="006C358B">
      <w:pPr>
        <w:ind w:firstLineChars="200" w:firstLine="600"/>
        <w:rPr>
          <w:sz w:val="30"/>
          <w:szCs w:val="30"/>
        </w:rPr>
      </w:pPr>
      <w:r>
        <w:rPr>
          <w:rFonts w:hint="eastAsia"/>
          <w:sz w:val="30"/>
          <w:szCs w:val="30"/>
        </w:rPr>
        <w:t>(</w:t>
      </w:r>
      <w:r>
        <w:rPr>
          <w:rFonts w:hint="eastAsia"/>
          <w:sz w:val="30"/>
          <w:szCs w:val="30"/>
        </w:rPr>
        <w:t>三</w:t>
      </w:r>
      <w:r>
        <w:rPr>
          <w:rFonts w:hint="eastAsia"/>
          <w:sz w:val="30"/>
          <w:szCs w:val="30"/>
        </w:rPr>
        <w:t>)</w:t>
      </w:r>
      <w:r>
        <w:rPr>
          <w:rFonts w:hint="eastAsia"/>
          <w:sz w:val="30"/>
          <w:szCs w:val="30"/>
        </w:rPr>
        <w:t>土地、环保</w:t>
      </w:r>
      <w:r>
        <w:rPr>
          <w:rFonts w:hint="eastAsia"/>
          <w:sz w:val="30"/>
          <w:szCs w:val="30"/>
        </w:rPr>
        <w:t>:</w:t>
      </w:r>
      <w:r>
        <w:rPr>
          <w:rFonts w:hint="eastAsia"/>
          <w:sz w:val="30"/>
          <w:szCs w:val="30"/>
        </w:rPr>
        <w:t>符合国家土地政策及环保规定，经相关国土部门及环保部门初审认可</w:t>
      </w:r>
      <w:r>
        <w:rPr>
          <w:rFonts w:hint="eastAsia"/>
          <w:sz w:val="30"/>
          <w:szCs w:val="30"/>
        </w:rPr>
        <w:t>:</w:t>
      </w:r>
      <w:r>
        <w:rPr>
          <w:rFonts w:hint="eastAsia"/>
          <w:sz w:val="30"/>
          <w:szCs w:val="30"/>
        </w:rPr>
        <w:t>非农业项目选址</w:t>
      </w:r>
      <w:r>
        <w:rPr>
          <w:rFonts w:hint="eastAsia"/>
          <w:sz w:val="30"/>
          <w:szCs w:val="30"/>
        </w:rPr>
        <w:t>经过</w:t>
      </w:r>
      <w:r>
        <w:rPr>
          <w:rFonts w:hint="eastAsia"/>
          <w:sz w:val="30"/>
          <w:szCs w:val="30"/>
        </w:rPr>
        <w:t>国土、环保、城建规划等部门初审同意。</w:t>
      </w:r>
    </w:p>
    <w:p w:rsidR="007D6711" w:rsidRDefault="006C358B">
      <w:pPr>
        <w:ind w:firstLineChars="200" w:firstLine="600"/>
        <w:rPr>
          <w:sz w:val="30"/>
          <w:szCs w:val="30"/>
        </w:rPr>
      </w:pPr>
      <w:r>
        <w:rPr>
          <w:rFonts w:hint="eastAsia"/>
          <w:sz w:val="30"/>
          <w:szCs w:val="30"/>
        </w:rPr>
        <w:t>(</w:t>
      </w:r>
      <w:r>
        <w:rPr>
          <w:rFonts w:hint="eastAsia"/>
          <w:sz w:val="30"/>
          <w:szCs w:val="30"/>
        </w:rPr>
        <w:t>四</w:t>
      </w:r>
      <w:r>
        <w:rPr>
          <w:rFonts w:hint="eastAsia"/>
          <w:sz w:val="30"/>
          <w:szCs w:val="30"/>
        </w:rPr>
        <w:t>)</w:t>
      </w:r>
      <w:r>
        <w:rPr>
          <w:rFonts w:hint="eastAsia"/>
          <w:sz w:val="30"/>
          <w:szCs w:val="30"/>
        </w:rPr>
        <w:t>项目可行性研究报告及项目建议书</w:t>
      </w:r>
    </w:p>
    <w:p w:rsidR="007D6711" w:rsidRDefault="006C358B">
      <w:pPr>
        <w:ind w:firstLineChars="200" w:firstLine="600"/>
        <w:rPr>
          <w:sz w:val="30"/>
          <w:szCs w:val="30"/>
        </w:rPr>
      </w:pPr>
      <w:r>
        <w:rPr>
          <w:rFonts w:hint="eastAsia"/>
          <w:sz w:val="30"/>
          <w:szCs w:val="30"/>
        </w:rPr>
        <w:t>(</w:t>
      </w:r>
      <w:r>
        <w:rPr>
          <w:rFonts w:hint="eastAsia"/>
          <w:sz w:val="30"/>
          <w:szCs w:val="30"/>
        </w:rPr>
        <w:t>五</w:t>
      </w:r>
      <w:r>
        <w:rPr>
          <w:rFonts w:hint="eastAsia"/>
          <w:sz w:val="30"/>
          <w:szCs w:val="30"/>
        </w:rPr>
        <w:t>)</w:t>
      </w:r>
      <w:r>
        <w:rPr>
          <w:rFonts w:hint="eastAsia"/>
          <w:sz w:val="30"/>
          <w:szCs w:val="30"/>
        </w:rPr>
        <w:t>项目前期进展情况</w:t>
      </w:r>
      <w:r>
        <w:rPr>
          <w:rFonts w:hint="eastAsia"/>
          <w:sz w:val="30"/>
          <w:szCs w:val="30"/>
        </w:rPr>
        <w:t>：正在进行勘测设计</w:t>
      </w:r>
    </w:p>
    <w:p w:rsidR="007D6711" w:rsidRDefault="006C358B">
      <w:pPr>
        <w:ind w:firstLineChars="200" w:firstLine="600"/>
        <w:rPr>
          <w:sz w:val="30"/>
          <w:szCs w:val="30"/>
        </w:rPr>
      </w:pPr>
      <w:r>
        <w:rPr>
          <w:rFonts w:hint="eastAsia"/>
          <w:sz w:val="30"/>
          <w:szCs w:val="30"/>
        </w:rPr>
        <w:t>六、拟引资方式</w:t>
      </w:r>
      <w:r>
        <w:rPr>
          <w:rFonts w:hint="eastAsia"/>
          <w:sz w:val="30"/>
          <w:szCs w:val="30"/>
        </w:rPr>
        <w:t>：政府出资</w:t>
      </w:r>
    </w:p>
    <w:p w:rsidR="007D6711" w:rsidRDefault="006C358B">
      <w:pPr>
        <w:ind w:firstLineChars="200" w:firstLine="600"/>
        <w:rPr>
          <w:sz w:val="30"/>
          <w:szCs w:val="30"/>
        </w:rPr>
      </w:pPr>
      <w:r>
        <w:rPr>
          <w:rFonts w:hint="eastAsia"/>
          <w:sz w:val="30"/>
          <w:szCs w:val="30"/>
        </w:rPr>
        <w:t>七、招商方向</w:t>
      </w:r>
      <w:r>
        <w:rPr>
          <w:rFonts w:hint="eastAsia"/>
          <w:sz w:val="30"/>
          <w:szCs w:val="30"/>
        </w:rPr>
        <w:t>:</w:t>
      </w:r>
      <w:r>
        <w:rPr>
          <w:rFonts w:hint="eastAsia"/>
          <w:sz w:val="30"/>
          <w:szCs w:val="30"/>
        </w:rPr>
        <w:t>无</w:t>
      </w:r>
    </w:p>
    <w:p w:rsidR="007D6711" w:rsidRDefault="006C358B">
      <w:pPr>
        <w:ind w:firstLineChars="200" w:firstLine="600"/>
        <w:rPr>
          <w:sz w:val="30"/>
          <w:szCs w:val="30"/>
        </w:rPr>
      </w:pPr>
      <w:r>
        <w:rPr>
          <w:rFonts w:hint="eastAsia"/>
          <w:sz w:val="30"/>
          <w:szCs w:val="30"/>
        </w:rPr>
        <w:t>八、申报单位联系方式</w:t>
      </w:r>
    </w:p>
    <w:p w:rsidR="007D6711" w:rsidRDefault="006C358B">
      <w:pPr>
        <w:ind w:firstLineChars="200" w:firstLine="600"/>
        <w:rPr>
          <w:sz w:val="30"/>
          <w:szCs w:val="30"/>
        </w:rPr>
      </w:pPr>
      <w:r>
        <w:rPr>
          <w:rFonts w:hint="eastAsia"/>
          <w:sz w:val="30"/>
          <w:szCs w:val="30"/>
        </w:rPr>
        <w:t>地址</w:t>
      </w:r>
      <w:r>
        <w:rPr>
          <w:rFonts w:hint="eastAsia"/>
          <w:sz w:val="30"/>
          <w:szCs w:val="30"/>
        </w:rPr>
        <w:t>:</w:t>
      </w:r>
      <w:r>
        <w:rPr>
          <w:rFonts w:ascii="新宋体" w:eastAsia="新宋体" w:hAnsi="新宋体" w:cs="新宋体" w:hint="eastAsia"/>
          <w:sz w:val="32"/>
          <w:szCs w:val="32"/>
        </w:rPr>
        <w:t>代县上馆镇东大街原国税局院内</w:t>
      </w:r>
    </w:p>
    <w:p w:rsidR="007D6711" w:rsidRDefault="006C358B">
      <w:pPr>
        <w:ind w:firstLineChars="200" w:firstLine="600"/>
        <w:rPr>
          <w:sz w:val="30"/>
          <w:szCs w:val="30"/>
        </w:rPr>
      </w:pPr>
      <w:r>
        <w:rPr>
          <w:rFonts w:hint="eastAsia"/>
          <w:sz w:val="30"/>
          <w:szCs w:val="30"/>
        </w:rPr>
        <w:t>联系人</w:t>
      </w:r>
      <w:r>
        <w:rPr>
          <w:rFonts w:hint="eastAsia"/>
          <w:sz w:val="30"/>
          <w:szCs w:val="30"/>
        </w:rPr>
        <w:t>:</w:t>
      </w:r>
      <w:r>
        <w:rPr>
          <w:rFonts w:hint="eastAsia"/>
          <w:sz w:val="30"/>
          <w:szCs w:val="30"/>
        </w:rPr>
        <w:t>任小龙</w:t>
      </w:r>
    </w:p>
    <w:p w:rsidR="007D6711" w:rsidRDefault="006C358B">
      <w:pPr>
        <w:ind w:firstLineChars="200" w:firstLine="600"/>
        <w:rPr>
          <w:sz w:val="30"/>
          <w:szCs w:val="30"/>
        </w:rPr>
      </w:pPr>
      <w:r>
        <w:rPr>
          <w:rFonts w:hint="eastAsia"/>
          <w:sz w:val="30"/>
          <w:szCs w:val="30"/>
        </w:rPr>
        <w:t>手机</w:t>
      </w:r>
      <w:r>
        <w:rPr>
          <w:rFonts w:hint="eastAsia"/>
          <w:sz w:val="30"/>
          <w:szCs w:val="30"/>
        </w:rPr>
        <w:t>:</w:t>
      </w:r>
      <w:r>
        <w:rPr>
          <w:rFonts w:hint="eastAsia"/>
          <w:sz w:val="30"/>
          <w:szCs w:val="30"/>
        </w:rPr>
        <w:t>18634612918</w:t>
      </w:r>
    </w:p>
    <w:p w:rsidR="007D6711" w:rsidRDefault="006C358B">
      <w:pPr>
        <w:ind w:firstLineChars="200" w:firstLine="600"/>
        <w:rPr>
          <w:sz w:val="30"/>
          <w:szCs w:val="30"/>
        </w:rPr>
      </w:pPr>
      <w:r>
        <w:rPr>
          <w:rFonts w:hint="eastAsia"/>
          <w:sz w:val="30"/>
          <w:szCs w:val="30"/>
        </w:rPr>
        <w:t>传真</w:t>
      </w:r>
      <w:r>
        <w:rPr>
          <w:rFonts w:hint="eastAsia"/>
          <w:sz w:val="30"/>
          <w:szCs w:val="30"/>
        </w:rPr>
        <w:t>:</w:t>
      </w:r>
    </w:p>
    <w:p w:rsidR="007D6711" w:rsidRDefault="006C358B">
      <w:pPr>
        <w:ind w:firstLineChars="200" w:firstLine="600"/>
        <w:rPr>
          <w:sz w:val="30"/>
          <w:szCs w:val="30"/>
        </w:rPr>
      </w:pPr>
      <w:r>
        <w:rPr>
          <w:rFonts w:hint="eastAsia"/>
          <w:sz w:val="30"/>
          <w:szCs w:val="30"/>
        </w:rPr>
        <w:t>电子信箱</w:t>
      </w:r>
      <w:r>
        <w:rPr>
          <w:rFonts w:hint="eastAsia"/>
          <w:sz w:val="30"/>
          <w:szCs w:val="30"/>
        </w:rPr>
        <w:t>:</w:t>
      </w:r>
    </w:p>
    <w:p w:rsidR="007D6711" w:rsidRDefault="006C358B">
      <w:pPr>
        <w:ind w:firstLineChars="200" w:firstLine="600"/>
        <w:rPr>
          <w:sz w:val="30"/>
          <w:szCs w:val="30"/>
        </w:rPr>
      </w:pPr>
      <w:r>
        <w:rPr>
          <w:rFonts w:hint="eastAsia"/>
          <w:noProof/>
          <w:sz w:val="30"/>
          <w:szCs w:val="30"/>
        </w:rPr>
        <w:lastRenderedPageBreak/>
        <w:drawing>
          <wp:inline distT="0" distB="0" distL="114300" distR="114300">
            <wp:extent cx="4762500" cy="3362325"/>
            <wp:effectExtent l="0" t="0" r="0" b="9525"/>
            <wp:docPr id="1" name="图片 1" descr="19d13a49ab986bb51ea49e5e7ee59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9d13a49ab986bb51ea49e5e7ee597b"/>
                    <pic:cNvPicPr>
                      <a:picLocks noChangeAspect="1"/>
                    </pic:cNvPicPr>
                  </pic:nvPicPr>
                  <pic:blipFill>
                    <a:blip r:embed="rId8"/>
                    <a:stretch>
                      <a:fillRect/>
                    </a:stretch>
                  </pic:blipFill>
                  <pic:spPr>
                    <a:xfrm>
                      <a:off x="0" y="0"/>
                      <a:ext cx="4762500" cy="3362325"/>
                    </a:xfrm>
                    <a:prstGeom prst="rect">
                      <a:avLst/>
                    </a:prstGeom>
                  </pic:spPr>
                </pic:pic>
              </a:graphicData>
            </a:graphic>
          </wp:inline>
        </w:drawing>
      </w:r>
    </w:p>
    <w:p w:rsidR="007D6711" w:rsidRDefault="007D6711">
      <w:pPr>
        <w:ind w:firstLineChars="200" w:firstLine="600"/>
        <w:rPr>
          <w:sz w:val="30"/>
          <w:szCs w:val="30"/>
        </w:rPr>
      </w:pPr>
    </w:p>
    <w:p w:rsidR="007D6711" w:rsidRDefault="007D6711">
      <w:pPr>
        <w:ind w:firstLineChars="200" w:firstLine="600"/>
        <w:rPr>
          <w:sz w:val="30"/>
          <w:szCs w:val="30"/>
        </w:rPr>
      </w:pPr>
    </w:p>
    <w:p w:rsidR="007D6711" w:rsidRDefault="007D6711">
      <w:pPr>
        <w:ind w:firstLineChars="200" w:firstLine="600"/>
        <w:rPr>
          <w:sz w:val="30"/>
          <w:szCs w:val="30"/>
        </w:rPr>
      </w:pPr>
    </w:p>
    <w:p w:rsidR="007D6711" w:rsidRDefault="006C358B">
      <w:pPr>
        <w:ind w:firstLineChars="200" w:firstLine="600"/>
        <w:rPr>
          <w:sz w:val="30"/>
          <w:szCs w:val="30"/>
        </w:rPr>
      </w:pPr>
      <w:r>
        <w:rPr>
          <w:rFonts w:hint="eastAsia"/>
          <w:noProof/>
          <w:sz w:val="30"/>
          <w:szCs w:val="30"/>
        </w:rPr>
        <w:drawing>
          <wp:inline distT="0" distB="0" distL="114300" distR="114300">
            <wp:extent cx="5273040" cy="3994150"/>
            <wp:effectExtent l="0" t="0" r="3810" b="6350"/>
            <wp:docPr id="2" name="图片 2" descr="42503634aa7a6a0b8d46945cf94d2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2503634aa7a6a0b8d46945cf94d22b"/>
                    <pic:cNvPicPr>
                      <a:picLocks noChangeAspect="1"/>
                    </pic:cNvPicPr>
                  </pic:nvPicPr>
                  <pic:blipFill>
                    <a:blip r:embed="rId9"/>
                    <a:stretch>
                      <a:fillRect/>
                    </a:stretch>
                  </pic:blipFill>
                  <pic:spPr>
                    <a:xfrm>
                      <a:off x="0" y="0"/>
                      <a:ext cx="5273040" cy="3994150"/>
                    </a:xfrm>
                    <a:prstGeom prst="rect">
                      <a:avLst/>
                    </a:prstGeom>
                  </pic:spPr>
                </pic:pic>
              </a:graphicData>
            </a:graphic>
          </wp:inline>
        </w:drawing>
      </w:r>
    </w:p>
    <w:p w:rsidR="007D6711" w:rsidRDefault="006C358B">
      <w:pPr>
        <w:ind w:firstLineChars="200" w:firstLine="600"/>
        <w:rPr>
          <w:sz w:val="30"/>
          <w:szCs w:val="30"/>
        </w:rPr>
      </w:pPr>
      <w:r>
        <w:rPr>
          <w:rFonts w:hint="eastAsia"/>
          <w:noProof/>
          <w:sz w:val="30"/>
          <w:szCs w:val="30"/>
        </w:rPr>
        <w:lastRenderedPageBreak/>
        <w:drawing>
          <wp:inline distT="0" distB="0" distL="114300" distR="114300">
            <wp:extent cx="5273675" cy="3480435"/>
            <wp:effectExtent l="0" t="0" r="3175" b="5715"/>
            <wp:docPr id="3" name="图片 3" descr="a0887406bd2183fa7e4c1e1281d6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0887406bd2183fa7e4c1e1281d6c11"/>
                    <pic:cNvPicPr>
                      <a:picLocks noChangeAspect="1"/>
                    </pic:cNvPicPr>
                  </pic:nvPicPr>
                  <pic:blipFill>
                    <a:blip r:embed="rId10"/>
                    <a:stretch>
                      <a:fillRect/>
                    </a:stretch>
                  </pic:blipFill>
                  <pic:spPr>
                    <a:xfrm>
                      <a:off x="0" y="0"/>
                      <a:ext cx="5273675" cy="3480435"/>
                    </a:xfrm>
                    <a:prstGeom prst="rect">
                      <a:avLst/>
                    </a:prstGeom>
                  </pic:spPr>
                </pic:pic>
              </a:graphicData>
            </a:graphic>
          </wp:inline>
        </w:drawing>
      </w:r>
    </w:p>
    <w:sectPr w:rsidR="007D67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8B" w:rsidRDefault="006C358B" w:rsidP="000A4E55">
      <w:r>
        <w:separator/>
      </w:r>
    </w:p>
  </w:endnote>
  <w:endnote w:type="continuationSeparator" w:id="0">
    <w:p w:rsidR="006C358B" w:rsidRDefault="006C358B" w:rsidP="000A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charset w:val="86"/>
    <w:family w:val="auto"/>
    <w:pitch w:val="default"/>
    <w:sig w:usb0="00000001" w:usb1="080E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8B" w:rsidRDefault="006C358B" w:rsidP="000A4E55">
      <w:r>
        <w:separator/>
      </w:r>
    </w:p>
  </w:footnote>
  <w:footnote w:type="continuationSeparator" w:id="0">
    <w:p w:rsidR="006C358B" w:rsidRDefault="006C358B" w:rsidP="000A4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11"/>
    <w:rsid w:val="000A4E55"/>
    <w:rsid w:val="006C358B"/>
    <w:rsid w:val="007D6711"/>
    <w:rsid w:val="1DAD6B8F"/>
    <w:rsid w:val="28650190"/>
    <w:rsid w:val="35994798"/>
    <w:rsid w:val="3D6C68EE"/>
    <w:rsid w:val="4C372564"/>
    <w:rsid w:val="4FEA49CC"/>
    <w:rsid w:val="75F5280A"/>
    <w:rsid w:val="78D82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1"/>
    <w:qFormat/>
    <w:pPr>
      <w:spacing w:after="120"/>
    </w:pPr>
  </w:style>
  <w:style w:type="paragraph" w:customStyle="1" w:styleId="1">
    <w:name w:val="正文首行缩进1"/>
    <w:basedOn w:val="a"/>
    <w:uiPriority w:val="99"/>
    <w:qFormat/>
    <w:pPr>
      <w:spacing w:after="120"/>
      <w:ind w:firstLineChars="100" w:firstLine="420"/>
    </w:pPr>
  </w:style>
  <w:style w:type="paragraph" w:styleId="a4">
    <w:name w:val="Body Text Indent"/>
    <w:basedOn w:val="a"/>
    <w:qFormat/>
    <w:pPr>
      <w:adjustRightInd w:val="0"/>
      <w:spacing w:line="360" w:lineRule="auto"/>
      <w:ind w:firstLine="601"/>
      <w:textAlignment w:val="baseline"/>
    </w:pPr>
    <w:rPr>
      <w:rFonts w:ascii="楷体_GB2312" w:eastAsia="楷体_GB2312"/>
      <w:spacing w:val="20"/>
      <w:kern w:val="0"/>
      <w:sz w:val="30"/>
      <w:szCs w:val="20"/>
    </w:rPr>
  </w:style>
  <w:style w:type="paragraph" w:styleId="a5">
    <w:name w:val="Body Text First Indent"/>
    <w:basedOn w:val="a3"/>
    <w:next w:val="a"/>
    <w:qFormat/>
    <w:pPr>
      <w:ind w:firstLineChars="100" w:firstLine="420"/>
    </w:pPr>
  </w:style>
  <w:style w:type="paragraph" w:styleId="a6">
    <w:name w:val="header"/>
    <w:basedOn w:val="a"/>
    <w:link w:val="Char"/>
    <w:rsid w:val="000A4E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A4E55"/>
    <w:rPr>
      <w:rFonts w:asciiTheme="minorHAnsi" w:eastAsiaTheme="minorEastAsia" w:hAnsiTheme="minorHAnsi" w:cstheme="minorBidi"/>
      <w:kern w:val="2"/>
      <w:sz w:val="18"/>
      <w:szCs w:val="18"/>
    </w:rPr>
  </w:style>
  <w:style w:type="paragraph" w:styleId="a7">
    <w:name w:val="footer"/>
    <w:basedOn w:val="a"/>
    <w:link w:val="Char0"/>
    <w:rsid w:val="000A4E55"/>
    <w:pPr>
      <w:tabs>
        <w:tab w:val="center" w:pos="4153"/>
        <w:tab w:val="right" w:pos="8306"/>
      </w:tabs>
      <w:snapToGrid w:val="0"/>
      <w:jc w:val="left"/>
    </w:pPr>
    <w:rPr>
      <w:sz w:val="18"/>
      <w:szCs w:val="18"/>
    </w:rPr>
  </w:style>
  <w:style w:type="character" w:customStyle="1" w:styleId="Char0">
    <w:name w:val="页脚 Char"/>
    <w:basedOn w:val="a0"/>
    <w:link w:val="a7"/>
    <w:rsid w:val="000A4E5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1"/>
    <w:qFormat/>
    <w:pPr>
      <w:spacing w:after="120"/>
    </w:pPr>
  </w:style>
  <w:style w:type="paragraph" w:customStyle="1" w:styleId="1">
    <w:name w:val="正文首行缩进1"/>
    <w:basedOn w:val="a"/>
    <w:uiPriority w:val="99"/>
    <w:qFormat/>
    <w:pPr>
      <w:spacing w:after="120"/>
      <w:ind w:firstLineChars="100" w:firstLine="420"/>
    </w:pPr>
  </w:style>
  <w:style w:type="paragraph" w:styleId="a4">
    <w:name w:val="Body Text Indent"/>
    <w:basedOn w:val="a"/>
    <w:qFormat/>
    <w:pPr>
      <w:adjustRightInd w:val="0"/>
      <w:spacing w:line="360" w:lineRule="auto"/>
      <w:ind w:firstLine="601"/>
      <w:textAlignment w:val="baseline"/>
    </w:pPr>
    <w:rPr>
      <w:rFonts w:ascii="楷体_GB2312" w:eastAsia="楷体_GB2312"/>
      <w:spacing w:val="20"/>
      <w:kern w:val="0"/>
      <w:sz w:val="30"/>
      <w:szCs w:val="20"/>
    </w:rPr>
  </w:style>
  <w:style w:type="paragraph" w:styleId="a5">
    <w:name w:val="Body Text First Indent"/>
    <w:basedOn w:val="a3"/>
    <w:next w:val="a"/>
    <w:qFormat/>
    <w:pPr>
      <w:ind w:firstLineChars="100" w:firstLine="420"/>
    </w:pPr>
  </w:style>
  <w:style w:type="paragraph" w:styleId="a6">
    <w:name w:val="header"/>
    <w:basedOn w:val="a"/>
    <w:link w:val="Char"/>
    <w:rsid w:val="000A4E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A4E55"/>
    <w:rPr>
      <w:rFonts w:asciiTheme="minorHAnsi" w:eastAsiaTheme="minorEastAsia" w:hAnsiTheme="minorHAnsi" w:cstheme="minorBidi"/>
      <w:kern w:val="2"/>
      <w:sz w:val="18"/>
      <w:szCs w:val="18"/>
    </w:rPr>
  </w:style>
  <w:style w:type="paragraph" w:styleId="a7">
    <w:name w:val="footer"/>
    <w:basedOn w:val="a"/>
    <w:link w:val="Char0"/>
    <w:rsid w:val="000A4E55"/>
    <w:pPr>
      <w:tabs>
        <w:tab w:val="center" w:pos="4153"/>
        <w:tab w:val="right" w:pos="8306"/>
      </w:tabs>
      <w:snapToGrid w:val="0"/>
      <w:jc w:val="left"/>
    </w:pPr>
    <w:rPr>
      <w:sz w:val="18"/>
      <w:szCs w:val="18"/>
    </w:rPr>
  </w:style>
  <w:style w:type="character" w:customStyle="1" w:styleId="Char0">
    <w:name w:val="页脚 Char"/>
    <w:basedOn w:val="a0"/>
    <w:link w:val="a7"/>
    <w:rsid w:val="000A4E5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2020-08-28T08:07:00Z</dcterms:created>
  <dcterms:modified xsi:type="dcterms:W3CDTF">2020-08-28T08:07:00Z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