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4期</w:t>
      </w:r>
      <w:r>
        <w:rPr>
          <w:rFonts w:hint="eastAsia" w:ascii="黑体" w:hAnsi="黑体" w:eastAsia="黑体" w:cs="黑体"/>
          <w:sz w:val="32"/>
          <w:szCs w:val="40"/>
        </w:rPr>
        <w:t>食品监督抽检产品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不</w:t>
      </w:r>
      <w:r>
        <w:rPr>
          <w:rFonts w:hint="eastAsia" w:ascii="黑体" w:hAnsi="黑体" w:eastAsia="黑体" w:cs="黑体"/>
          <w:sz w:val="32"/>
          <w:szCs w:val="40"/>
        </w:rPr>
        <w:t>合格信息</w:t>
      </w:r>
    </w:p>
    <w:tbl>
      <w:tblPr>
        <w:tblStyle w:val="2"/>
        <w:tblpPr w:leftFromText="180" w:rightFromText="180" w:vertAnchor="text" w:horzAnchor="page" w:tblpX="1548" w:tblpY="722"/>
        <w:tblOverlap w:val="never"/>
        <w:tblW w:w="13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74"/>
        <w:gridCol w:w="328"/>
        <w:gridCol w:w="917"/>
        <w:gridCol w:w="889"/>
        <w:gridCol w:w="858"/>
        <w:gridCol w:w="903"/>
        <w:gridCol w:w="494"/>
        <w:gridCol w:w="522"/>
        <w:gridCol w:w="508"/>
        <w:gridCol w:w="889"/>
        <w:gridCol w:w="1740"/>
        <w:gridCol w:w="744"/>
        <w:gridCol w:w="705"/>
        <w:gridCol w:w="779"/>
        <w:gridCol w:w="945"/>
        <w:gridCol w:w="960"/>
        <w:gridCol w:w="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2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抽样编号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序号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标称生产企业名称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标称生产企业地址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被抽样单位名称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被抽样单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位地址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食品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名称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规格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型号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商标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生产日期/批号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不合格项目║检验结果║标准值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分类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公告号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公告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任务来源/项目名称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检验机构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000000"/>
                <w:sz w:val="20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8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NCP20140923163700231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代县万佳乐超市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代县上馆镇平城村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大油桃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／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2020-07-03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克百威║0.071mg/kg║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  <w:r>
              <w:rPr>
                <w:rStyle w:val="4"/>
                <w:lang w:val="en-US" w:eastAsia="zh-CN" w:bidi="ar"/>
              </w:rPr>
              <w:t>0.02mg/kg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655" w:right="1440" w:bottom="130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C336E"/>
    <w:rsid w:val="4E3C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2020-08-24T01:12:00Z</dcterms:created>
  <dc:creator>11:大梦</dc:creator>
  <cp:lastModifiedBy>11:大梦</cp:lastModifiedBy>
  <dcterms:modified xsi:type="dcterms:W3CDTF">2020-08-24T01:14:30Z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