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44"/>
          <w:szCs w:val="44"/>
        </w:rPr>
      </w:pPr>
      <w:r>
        <w:rPr>
          <w:rFonts w:hint="eastAsia" w:ascii="仿宋_GB2312" w:eastAsia="仿宋_GB2312"/>
          <w:sz w:val="44"/>
          <w:szCs w:val="44"/>
        </w:rPr>
        <w:t>行政处罚信息摘要</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900"/>
        <w:gridCol w:w="180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780" w:type="dxa"/>
            <w:gridSpan w:val="3"/>
            <w:noWrap w:val="0"/>
            <w:vAlign w:val="top"/>
          </w:tcPr>
          <w:p>
            <w:pPr>
              <w:spacing w:line="240" w:lineRule="atLeast"/>
              <w:jc w:val="left"/>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行政处罚决定书文号</w:t>
            </w:r>
          </w:p>
        </w:tc>
        <w:tc>
          <w:tcPr>
            <w:tcW w:w="3060" w:type="dxa"/>
            <w:noWrap w:val="0"/>
            <w:vAlign w:val="top"/>
          </w:tcPr>
          <w:p>
            <w:pPr>
              <w:spacing w:line="240" w:lineRule="atLeast"/>
              <w:jc w:val="left"/>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（代）</w:t>
            </w:r>
            <w:r>
              <w:rPr>
                <w:rFonts w:hint="eastAsia" w:ascii="仿宋" w:hAnsi="仿宋" w:eastAsia="仿宋" w:cs="仿宋"/>
                <w:color w:val="333333"/>
                <w:sz w:val="21"/>
                <w:szCs w:val="21"/>
                <w:shd w:val="clear" w:color="auto" w:fill="FFFFFF"/>
                <w:lang w:eastAsia="zh-CN"/>
              </w:rPr>
              <w:t>市场峨</w:t>
            </w:r>
            <w:r>
              <w:rPr>
                <w:rFonts w:hint="eastAsia" w:ascii="仿宋" w:hAnsi="仿宋" w:eastAsia="仿宋" w:cs="仿宋"/>
                <w:color w:val="333333"/>
                <w:sz w:val="21"/>
                <w:szCs w:val="21"/>
                <w:shd w:val="clear" w:color="auto" w:fill="FFFFFF"/>
              </w:rPr>
              <w:t>罚字[201</w:t>
            </w:r>
            <w:r>
              <w:rPr>
                <w:rFonts w:hint="eastAsia" w:ascii="仿宋" w:hAnsi="仿宋" w:eastAsia="仿宋" w:cs="仿宋"/>
                <w:color w:val="333333"/>
                <w:sz w:val="21"/>
                <w:szCs w:val="21"/>
                <w:shd w:val="clear" w:color="auto" w:fill="FFFFFF"/>
                <w:lang w:val="en-US" w:eastAsia="zh-CN"/>
              </w:rPr>
              <w:t>9</w:t>
            </w:r>
            <w:r>
              <w:rPr>
                <w:rFonts w:hint="eastAsia" w:ascii="仿宋" w:hAnsi="仿宋" w:eastAsia="仿宋" w:cs="仿宋"/>
                <w:color w:val="333333"/>
                <w:sz w:val="21"/>
                <w:szCs w:val="21"/>
                <w:shd w:val="clear" w:color="auto" w:fill="FFFFFF"/>
              </w:rPr>
              <w:t>]</w:t>
            </w:r>
            <w:r>
              <w:rPr>
                <w:rFonts w:hint="eastAsia" w:ascii="仿宋" w:hAnsi="仿宋" w:eastAsia="仿宋" w:cs="仿宋"/>
                <w:color w:val="333333"/>
                <w:sz w:val="21"/>
                <w:szCs w:val="21"/>
                <w:shd w:val="clear" w:color="auto" w:fill="FFFFFF"/>
                <w:lang w:val="en-US" w:eastAsia="zh-CN"/>
              </w:rPr>
              <w:t>05</w:t>
            </w:r>
            <w:r>
              <w:rPr>
                <w:rFonts w:hint="eastAsia" w:ascii="仿宋" w:hAnsi="仿宋" w:eastAsia="仿宋" w:cs="仿宋"/>
                <w:color w:val="333333"/>
                <w:sz w:val="21"/>
                <w:szCs w:val="21"/>
                <w:shd w:val="clear" w:color="auto" w:fill="FFFFFF"/>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80" w:type="dxa"/>
            <w:vMerge w:val="restart"/>
            <w:noWrap w:val="0"/>
            <w:vAlign w:val="top"/>
          </w:tcPr>
          <w:p>
            <w:pPr>
              <w:spacing w:line="240" w:lineRule="atLeast"/>
              <w:jc w:val="left"/>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行政处罚当事人基本情况</w:t>
            </w:r>
          </w:p>
        </w:tc>
        <w:tc>
          <w:tcPr>
            <w:tcW w:w="900" w:type="dxa"/>
            <w:vMerge w:val="restart"/>
            <w:noWrap w:val="0"/>
            <w:vAlign w:val="top"/>
          </w:tcPr>
          <w:p>
            <w:pPr>
              <w:spacing w:line="240" w:lineRule="atLeast"/>
              <w:jc w:val="left"/>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个人</w:t>
            </w:r>
          </w:p>
        </w:tc>
        <w:tc>
          <w:tcPr>
            <w:tcW w:w="1800" w:type="dxa"/>
            <w:noWrap w:val="0"/>
            <w:vAlign w:val="top"/>
          </w:tcPr>
          <w:p>
            <w:pPr>
              <w:spacing w:line="240" w:lineRule="atLeast"/>
              <w:jc w:val="left"/>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姓名（名称）</w:t>
            </w:r>
          </w:p>
        </w:tc>
        <w:tc>
          <w:tcPr>
            <w:tcW w:w="3060" w:type="dxa"/>
            <w:noWrap w:val="0"/>
            <w:vAlign w:val="top"/>
          </w:tcPr>
          <w:p>
            <w:pPr>
              <w:spacing w:line="240" w:lineRule="atLeast"/>
              <w:jc w:val="left"/>
              <w:rPr>
                <w:rFonts w:hint="eastAsia" w:ascii="仿宋" w:hAnsi="仿宋" w:eastAsia="仿宋" w:cs="仿宋"/>
                <w:color w:val="333333"/>
                <w:sz w:val="21"/>
                <w:szCs w:val="21"/>
                <w:shd w:val="clear" w:color="auto" w:fill="FFFFFF"/>
                <w:lang w:val="en-US" w:eastAsia="zh-CN"/>
              </w:rPr>
            </w:pPr>
            <w:r>
              <w:rPr>
                <w:rFonts w:hint="eastAsia" w:ascii="仿宋" w:hAnsi="仿宋" w:eastAsia="仿宋" w:cs="仿宋"/>
                <w:color w:val="333333"/>
                <w:sz w:val="21"/>
                <w:szCs w:val="21"/>
                <w:shd w:val="clear" w:color="auto" w:fill="FFFFFF"/>
                <w:lang w:val="en-US" w:eastAsia="zh-CN"/>
              </w:rPr>
              <w:t>陈聚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80" w:type="dxa"/>
            <w:vMerge w:val="continue"/>
            <w:noWrap w:val="0"/>
            <w:vAlign w:val="top"/>
          </w:tcPr>
          <w:p>
            <w:pPr>
              <w:spacing w:line="240" w:lineRule="atLeast"/>
              <w:jc w:val="left"/>
              <w:rPr>
                <w:rFonts w:hint="eastAsia" w:ascii="仿宋" w:hAnsi="仿宋" w:eastAsia="仿宋" w:cs="仿宋"/>
                <w:color w:val="333333"/>
                <w:sz w:val="21"/>
                <w:szCs w:val="21"/>
                <w:shd w:val="clear" w:color="auto" w:fill="FFFFFF"/>
              </w:rPr>
            </w:pPr>
          </w:p>
        </w:tc>
        <w:tc>
          <w:tcPr>
            <w:tcW w:w="900" w:type="dxa"/>
            <w:vMerge w:val="continue"/>
            <w:noWrap w:val="0"/>
            <w:vAlign w:val="top"/>
          </w:tcPr>
          <w:p>
            <w:pPr>
              <w:spacing w:line="240" w:lineRule="atLeast"/>
              <w:jc w:val="left"/>
              <w:rPr>
                <w:rFonts w:hint="eastAsia" w:ascii="仿宋" w:hAnsi="仿宋" w:eastAsia="仿宋" w:cs="仿宋"/>
                <w:color w:val="333333"/>
                <w:sz w:val="21"/>
                <w:szCs w:val="21"/>
                <w:shd w:val="clear" w:color="auto" w:fill="FFFFFF"/>
              </w:rPr>
            </w:pPr>
          </w:p>
        </w:tc>
        <w:tc>
          <w:tcPr>
            <w:tcW w:w="1800" w:type="dxa"/>
            <w:noWrap w:val="0"/>
            <w:vAlign w:val="top"/>
          </w:tcPr>
          <w:p>
            <w:pPr>
              <w:spacing w:line="240" w:lineRule="atLeast"/>
              <w:jc w:val="left"/>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注册号</w:t>
            </w:r>
          </w:p>
        </w:tc>
        <w:tc>
          <w:tcPr>
            <w:tcW w:w="3060" w:type="dxa"/>
            <w:noWrap w:val="0"/>
            <w:vAlign w:val="top"/>
          </w:tcPr>
          <w:p>
            <w:pPr>
              <w:spacing w:line="240" w:lineRule="atLeast"/>
              <w:jc w:val="left"/>
              <w:rPr>
                <w:rFonts w:hint="eastAsia" w:ascii="仿宋" w:hAnsi="仿宋" w:eastAsia="仿宋" w:cs="仿宋"/>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80" w:type="dxa"/>
            <w:vMerge w:val="continue"/>
            <w:noWrap w:val="0"/>
            <w:vAlign w:val="top"/>
          </w:tcPr>
          <w:p>
            <w:pPr>
              <w:spacing w:line="240" w:lineRule="atLeast"/>
              <w:jc w:val="left"/>
              <w:rPr>
                <w:rFonts w:hint="eastAsia" w:ascii="仿宋" w:hAnsi="仿宋" w:eastAsia="仿宋" w:cs="仿宋"/>
                <w:color w:val="333333"/>
                <w:sz w:val="21"/>
                <w:szCs w:val="21"/>
                <w:shd w:val="clear" w:color="auto" w:fill="FFFFFF"/>
              </w:rPr>
            </w:pPr>
          </w:p>
        </w:tc>
        <w:tc>
          <w:tcPr>
            <w:tcW w:w="900" w:type="dxa"/>
            <w:vMerge w:val="restart"/>
            <w:noWrap w:val="0"/>
            <w:vAlign w:val="top"/>
          </w:tcPr>
          <w:p>
            <w:pPr>
              <w:spacing w:line="240" w:lineRule="atLeast"/>
              <w:jc w:val="left"/>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单位</w:t>
            </w:r>
          </w:p>
        </w:tc>
        <w:tc>
          <w:tcPr>
            <w:tcW w:w="1800" w:type="dxa"/>
            <w:noWrap w:val="0"/>
            <w:vAlign w:val="top"/>
          </w:tcPr>
          <w:p>
            <w:pPr>
              <w:spacing w:line="240" w:lineRule="atLeast"/>
              <w:jc w:val="left"/>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名称</w:t>
            </w:r>
          </w:p>
        </w:tc>
        <w:tc>
          <w:tcPr>
            <w:tcW w:w="3060" w:type="dxa"/>
            <w:noWrap w:val="0"/>
            <w:vAlign w:val="top"/>
          </w:tcPr>
          <w:p>
            <w:pPr>
              <w:spacing w:line="240" w:lineRule="atLeast"/>
              <w:jc w:val="left"/>
              <w:rPr>
                <w:rFonts w:hint="eastAsia" w:ascii="仿宋" w:hAnsi="仿宋" w:eastAsia="仿宋" w:cs="仿宋"/>
                <w:color w:val="333333"/>
                <w:sz w:val="21"/>
                <w:szCs w:val="21"/>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80" w:type="dxa"/>
            <w:vMerge w:val="continue"/>
            <w:noWrap w:val="0"/>
            <w:vAlign w:val="top"/>
          </w:tcPr>
          <w:p>
            <w:pPr>
              <w:spacing w:line="240" w:lineRule="atLeast"/>
              <w:jc w:val="left"/>
              <w:rPr>
                <w:rFonts w:hint="eastAsia" w:ascii="仿宋" w:hAnsi="仿宋" w:eastAsia="仿宋" w:cs="仿宋"/>
                <w:color w:val="333333"/>
                <w:sz w:val="21"/>
                <w:szCs w:val="21"/>
                <w:shd w:val="clear" w:color="auto" w:fill="FFFFFF"/>
              </w:rPr>
            </w:pPr>
          </w:p>
        </w:tc>
        <w:tc>
          <w:tcPr>
            <w:tcW w:w="900" w:type="dxa"/>
            <w:vMerge w:val="continue"/>
            <w:noWrap w:val="0"/>
            <w:vAlign w:val="top"/>
          </w:tcPr>
          <w:p>
            <w:pPr>
              <w:spacing w:line="240" w:lineRule="atLeast"/>
              <w:jc w:val="left"/>
              <w:rPr>
                <w:rFonts w:hint="eastAsia" w:ascii="仿宋" w:hAnsi="仿宋" w:eastAsia="仿宋" w:cs="仿宋"/>
                <w:color w:val="333333"/>
                <w:sz w:val="21"/>
                <w:szCs w:val="21"/>
                <w:shd w:val="clear" w:color="auto" w:fill="FFFFFF"/>
              </w:rPr>
            </w:pPr>
          </w:p>
        </w:tc>
        <w:tc>
          <w:tcPr>
            <w:tcW w:w="1800" w:type="dxa"/>
            <w:noWrap w:val="0"/>
            <w:vAlign w:val="top"/>
          </w:tcPr>
          <w:p>
            <w:pPr>
              <w:spacing w:line="240" w:lineRule="atLeast"/>
              <w:jc w:val="left"/>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注册号/统一社会信用代码</w:t>
            </w:r>
          </w:p>
        </w:tc>
        <w:tc>
          <w:tcPr>
            <w:tcW w:w="3060" w:type="dxa"/>
            <w:noWrap w:val="0"/>
            <w:vAlign w:val="top"/>
          </w:tcPr>
          <w:p>
            <w:pPr>
              <w:spacing w:line="240" w:lineRule="atLeast"/>
              <w:jc w:val="left"/>
              <w:rPr>
                <w:rFonts w:hint="eastAsia" w:ascii="仿宋" w:hAnsi="仿宋" w:eastAsia="仿宋" w:cs="仿宋"/>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080" w:type="dxa"/>
            <w:vMerge w:val="continue"/>
            <w:noWrap w:val="0"/>
            <w:vAlign w:val="top"/>
          </w:tcPr>
          <w:p>
            <w:pPr>
              <w:spacing w:line="240" w:lineRule="atLeast"/>
              <w:jc w:val="left"/>
              <w:rPr>
                <w:rFonts w:hint="eastAsia" w:ascii="仿宋" w:hAnsi="仿宋" w:eastAsia="仿宋" w:cs="仿宋"/>
                <w:color w:val="333333"/>
                <w:sz w:val="21"/>
                <w:szCs w:val="21"/>
                <w:shd w:val="clear" w:color="auto" w:fill="FFFFFF"/>
              </w:rPr>
            </w:pPr>
          </w:p>
        </w:tc>
        <w:tc>
          <w:tcPr>
            <w:tcW w:w="900" w:type="dxa"/>
            <w:vMerge w:val="continue"/>
            <w:noWrap w:val="0"/>
            <w:vAlign w:val="top"/>
          </w:tcPr>
          <w:p>
            <w:pPr>
              <w:spacing w:line="240" w:lineRule="atLeast"/>
              <w:jc w:val="left"/>
              <w:rPr>
                <w:rFonts w:hint="eastAsia" w:ascii="仿宋" w:hAnsi="仿宋" w:eastAsia="仿宋" w:cs="仿宋"/>
                <w:color w:val="333333"/>
                <w:sz w:val="21"/>
                <w:szCs w:val="21"/>
                <w:shd w:val="clear" w:color="auto" w:fill="FFFFFF"/>
              </w:rPr>
            </w:pPr>
          </w:p>
        </w:tc>
        <w:tc>
          <w:tcPr>
            <w:tcW w:w="1800" w:type="dxa"/>
            <w:noWrap w:val="0"/>
            <w:vAlign w:val="top"/>
          </w:tcPr>
          <w:p>
            <w:pPr>
              <w:spacing w:line="240" w:lineRule="atLeast"/>
              <w:jc w:val="left"/>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法定代表人（负责人）姓名</w:t>
            </w:r>
          </w:p>
        </w:tc>
        <w:tc>
          <w:tcPr>
            <w:tcW w:w="3060" w:type="dxa"/>
            <w:noWrap w:val="0"/>
            <w:vAlign w:val="top"/>
          </w:tcPr>
          <w:p>
            <w:pPr>
              <w:spacing w:line="240" w:lineRule="atLeast"/>
              <w:jc w:val="left"/>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lang w:val="en-US" w:eastAsia="zh-CN"/>
              </w:rPr>
              <w:t>陈聚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780" w:type="dxa"/>
            <w:gridSpan w:val="3"/>
            <w:noWrap w:val="0"/>
            <w:vAlign w:val="top"/>
          </w:tcPr>
          <w:p>
            <w:pPr>
              <w:spacing w:line="240" w:lineRule="atLeast"/>
              <w:jc w:val="left"/>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违法行为类型</w:t>
            </w:r>
          </w:p>
        </w:tc>
        <w:tc>
          <w:tcPr>
            <w:tcW w:w="3060" w:type="dxa"/>
            <w:noWrap w:val="0"/>
            <w:vAlign w:val="top"/>
          </w:tcPr>
          <w:p>
            <w:pPr>
              <w:spacing w:line="240" w:lineRule="atLeast"/>
              <w:jc w:val="left"/>
              <w:rPr>
                <w:rFonts w:hint="eastAsia" w:ascii="仿宋" w:hAnsi="仿宋" w:eastAsia="仿宋" w:cs="仿宋"/>
                <w:color w:val="333333"/>
                <w:sz w:val="21"/>
                <w:szCs w:val="21"/>
                <w:shd w:val="clear" w:color="auto" w:fill="FFFFFF"/>
                <w:lang w:eastAsia="zh-CN"/>
              </w:rPr>
            </w:pPr>
            <w:r>
              <w:rPr>
                <w:rFonts w:hint="eastAsia" w:ascii="仿宋" w:hAnsi="仿宋" w:eastAsia="仿宋" w:cs="仿宋"/>
                <w:color w:val="333333"/>
                <w:sz w:val="21"/>
                <w:szCs w:val="21"/>
                <w:shd w:val="clear" w:color="auto" w:fill="FFFFFF"/>
              </w:rPr>
              <w:t>无</w:t>
            </w:r>
            <w:r>
              <w:rPr>
                <w:rFonts w:hint="eastAsia" w:ascii="仿宋" w:hAnsi="仿宋" w:eastAsia="仿宋" w:cs="仿宋"/>
                <w:color w:val="333333"/>
                <w:sz w:val="21"/>
                <w:szCs w:val="21"/>
                <w:shd w:val="clear" w:color="auto" w:fill="FFFFFF"/>
                <w:lang w:eastAsia="zh-CN"/>
              </w:rPr>
              <w:t>证无照</w:t>
            </w:r>
            <w:r>
              <w:rPr>
                <w:rFonts w:hint="eastAsia" w:ascii="仿宋" w:hAnsi="仿宋" w:eastAsia="仿宋" w:cs="仿宋"/>
                <w:color w:val="333333"/>
                <w:sz w:val="21"/>
                <w:szCs w:val="21"/>
                <w:shd w:val="clear" w:color="auto" w:fill="FFFFFF"/>
              </w:rPr>
              <w:t>经营</w:t>
            </w:r>
            <w:r>
              <w:rPr>
                <w:rFonts w:hint="eastAsia" w:ascii="仿宋" w:hAnsi="仿宋" w:eastAsia="仿宋" w:cs="仿宋"/>
                <w:color w:val="333333"/>
                <w:sz w:val="21"/>
                <w:szCs w:val="21"/>
                <w:shd w:val="clear" w:color="auto" w:fill="FFFFFF"/>
                <w:lang w:eastAsia="zh-CN"/>
              </w:rPr>
              <w:t>、</w:t>
            </w:r>
            <w:r>
              <w:rPr>
                <w:rFonts w:hint="eastAsia" w:ascii="仿宋" w:hAnsi="仿宋" w:eastAsia="仿宋" w:cs="仿宋"/>
                <w:sz w:val="21"/>
                <w:szCs w:val="21"/>
              </w:rPr>
              <w:t>销售侵犯注册商标专用权的商品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3780" w:type="dxa"/>
            <w:gridSpan w:val="3"/>
            <w:noWrap w:val="0"/>
            <w:vAlign w:val="top"/>
          </w:tcPr>
          <w:p>
            <w:pPr>
              <w:spacing w:line="240" w:lineRule="atLeast"/>
              <w:jc w:val="left"/>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行政处罚内容</w:t>
            </w:r>
          </w:p>
        </w:tc>
        <w:tc>
          <w:tcPr>
            <w:tcW w:w="3060" w:type="dxa"/>
            <w:noWrap w:val="0"/>
            <w:vAlign w:val="top"/>
          </w:tcPr>
          <w:p>
            <w:pPr>
              <w:rPr>
                <w:rFonts w:hint="eastAsia" w:ascii="仿宋" w:hAnsi="仿宋" w:eastAsia="仿宋" w:cs="仿宋"/>
                <w:sz w:val="21"/>
                <w:szCs w:val="21"/>
              </w:rPr>
            </w:pPr>
            <w:r>
              <w:rPr>
                <w:rFonts w:hint="eastAsia" w:ascii="仿宋" w:hAnsi="仿宋" w:eastAsia="仿宋" w:cs="仿宋"/>
                <w:sz w:val="21"/>
                <w:szCs w:val="21"/>
              </w:rPr>
              <w:t>1、责令立即停止违法行为；</w:t>
            </w:r>
          </w:p>
          <w:p>
            <w:pPr>
              <w:rPr>
                <w:rFonts w:hint="eastAsia" w:ascii="仿宋" w:hAnsi="仿宋" w:eastAsia="仿宋" w:cs="仿宋"/>
                <w:sz w:val="21"/>
                <w:szCs w:val="21"/>
              </w:rPr>
            </w:pPr>
            <w:r>
              <w:rPr>
                <w:rFonts w:hint="eastAsia" w:ascii="仿宋" w:hAnsi="仿宋" w:eastAsia="仿宋" w:cs="仿宋"/>
                <w:sz w:val="21"/>
                <w:szCs w:val="21"/>
              </w:rPr>
              <w:t>2、没收不合格“矫马”柴机油2桶；</w:t>
            </w:r>
          </w:p>
          <w:p>
            <w:pPr>
              <w:spacing w:line="240" w:lineRule="atLeast"/>
              <w:jc w:val="left"/>
              <w:rPr>
                <w:rFonts w:hint="eastAsia" w:ascii="仿宋" w:hAnsi="仿宋" w:eastAsia="仿宋" w:cs="仿宋"/>
                <w:color w:val="333333"/>
                <w:sz w:val="21"/>
                <w:szCs w:val="21"/>
                <w:shd w:val="clear" w:color="auto" w:fill="FFFFFF"/>
              </w:rPr>
            </w:pPr>
            <w:r>
              <w:rPr>
                <w:rFonts w:hint="eastAsia" w:ascii="仿宋" w:hAnsi="仿宋" w:eastAsia="仿宋" w:cs="仿宋"/>
                <w:sz w:val="21"/>
                <w:szCs w:val="21"/>
              </w:rPr>
              <w:t>3、罚款3000元整。</w:t>
            </w:r>
            <w:r>
              <w:rPr>
                <w:rFonts w:hint="eastAsia" w:ascii="仿宋" w:hAnsi="仿宋" w:eastAsia="仿宋" w:cs="仿宋"/>
                <w:color w:val="333333"/>
                <w:sz w:val="21"/>
                <w:szCs w:val="21"/>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3780" w:type="dxa"/>
            <w:gridSpan w:val="3"/>
            <w:noWrap w:val="0"/>
            <w:vAlign w:val="top"/>
          </w:tcPr>
          <w:p>
            <w:pPr>
              <w:spacing w:line="240" w:lineRule="atLeast"/>
              <w:jc w:val="left"/>
              <w:rPr>
                <w:rFonts w:hint="eastAsia" w:ascii="仿宋" w:hAnsi="仿宋" w:eastAsia="仿宋" w:cs="仿宋"/>
                <w:sz w:val="21"/>
                <w:szCs w:val="21"/>
              </w:rPr>
            </w:pPr>
            <w:r>
              <w:rPr>
                <w:rFonts w:hint="eastAsia" w:ascii="仿宋" w:hAnsi="仿宋" w:eastAsia="仿宋" w:cs="仿宋"/>
                <w:color w:val="333333"/>
                <w:sz w:val="21"/>
                <w:szCs w:val="21"/>
                <w:shd w:val="clear" w:color="auto" w:fill="FFFFFF"/>
              </w:rPr>
              <w:t>作出行政处罚决定机关名称</w:t>
            </w:r>
          </w:p>
        </w:tc>
        <w:tc>
          <w:tcPr>
            <w:tcW w:w="3060" w:type="dxa"/>
            <w:noWrap w:val="0"/>
            <w:vAlign w:val="top"/>
          </w:tcPr>
          <w:p>
            <w:pP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代县市场局</w:t>
            </w:r>
            <w:r>
              <w:rPr>
                <w:rFonts w:hint="eastAsia" w:ascii="仿宋" w:hAnsi="仿宋" w:eastAsia="仿宋" w:cs="仿宋"/>
                <w:color w:val="333333"/>
                <w:sz w:val="21"/>
                <w:szCs w:val="21"/>
                <w:shd w:val="clear" w:color="auto" w:fill="FFFFFF"/>
                <w:lang w:eastAsia="zh-CN"/>
              </w:rPr>
              <w:t>峨口</w:t>
            </w:r>
            <w:r>
              <w:rPr>
                <w:rFonts w:hint="eastAsia" w:ascii="仿宋" w:hAnsi="仿宋" w:eastAsia="仿宋" w:cs="仿宋"/>
                <w:color w:val="333333"/>
                <w:sz w:val="21"/>
                <w:szCs w:val="21"/>
                <w:shd w:val="clear" w:color="auto" w:fill="FFFFFF"/>
              </w:rPr>
              <w:t>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3780" w:type="dxa"/>
            <w:gridSpan w:val="3"/>
            <w:noWrap w:val="0"/>
            <w:vAlign w:val="top"/>
          </w:tcPr>
          <w:p>
            <w:pPr>
              <w:spacing w:line="240" w:lineRule="atLeast"/>
              <w:jc w:val="left"/>
              <w:rPr>
                <w:rFonts w:hint="eastAsia" w:ascii="仿宋" w:hAnsi="仿宋" w:eastAsia="仿宋" w:cs="仿宋"/>
                <w:sz w:val="21"/>
                <w:szCs w:val="21"/>
              </w:rPr>
            </w:pPr>
            <w:r>
              <w:rPr>
                <w:rFonts w:hint="eastAsia" w:ascii="仿宋" w:hAnsi="仿宋" w:eastAsia="仿宋" w:cs="仿宋"/>
                <w:color w:val="333333"/>
                <w:sz w:val="21"/>
                <w:szCs w:val="21"/>
                <w:shd w:val="clear" w:color="auto" w:fill="FFFFFF"/>
              </w:rPr>
              <w:t>作出行政处罚决定日期</w:t>
            </w:r>
          </w:p>
        </w:tc>
        <w:tc>
          <w:tcPr>
            <w:tcW w:w="3060" w:type="dxa"/>
            <w:noWrap w:val="0"/>
            <w:vAlign w:val="top"/>
          </w:tcPr>
          <w:p>
            <w:pPr>
              <w:spacing w:line="240" w:lineRule="atLeast"/>
              <w:jc w:val="left"/>
              <w:rPr>
                <w:rFonts w:hint="eastAsia" w:ascii="仿宋" w:hAnsi="仿宋" w:eastAsia="仿宋" w:cs="仿宋"/>
                <w:sz w:val="21"/>
                <w:szCs w:val="21"/>
              </w:rPr>
            </w:pPr>
            <w:r>
              <w:rPr>
                <w:rFonts w:hint="eastAsia" w:ascii="仿宋" w:hAnsi="仿宋" w:eastAsia="仿宋" w:cs="仿宋"/>
                <w:color w:val="333333"/>
                <w:sz w:val="21"/>
                <w:szCs w:val="21"/>
                <w:shd w:val="clear" w:color="auto" w:fill="FFFFFF"/>
              </w:rPr>
              <w:t>201</w:t>
            </w:r>
            <w:r>
              <w:rPr>
                <w:rFonts w:hint="eastAsia" w:ascii="仿宋" w:hAnsi="仿宋" w:eastAsia="仿宋" w:cs="仿宋"/>
                <w:color w:val="333333"/>
                <w:sz w:val="21"/>
                <w:szCs w:val="21"/>
                <w:shd w:val="clear" w:color="auto" w:fill="FFFFFF"/>
                <w:lang w:val="en-US" w:eastAsia="zh-CN"/>
              </w:rPr>
              <w:t>9</w:t>
            </w:r>
            <w:r>
              <w:rPr>
                <w:rFonts w:hint="eastAsia" w:ascii="仿宋" w:hAnsi="仿宋" w:eastAsia="仿宋" w:cs="仿宋"/>
                <w:color w:val="333333"/>
                <w:sz w:val="21"/>
                <w:szCs w:val="21"/>
                <w:shd w:val="clear" w:color="auto" w:fill="FFFFFF"/>
              </w:rPr>
              <w:t>年</w:t>
            </w:r>
            <w:r>
              <w:rPr>
                <w:rFonts w:hint="eastAsia" w:ascii="仿宋" w:hAnsi="仿宋" w:eastAsia="仿宋" w:cs="仿宋"/>
                <w:color w:val="333333"/>
                <w:sz w:val="21"/>
                <w:szCs w:val="21"/>
                <w:shd w:val="clear" w:color="auto" w:fill="FFFFFF"/>
                <w:lang w:val="en-US" w:eastAsia="zh-CN"/>
              </w:rPr>
              <w:t>11</w:t>
            </w:r>
            <w:r>
              <w:rPr>
                <w:rFonts w:hint="eastAsia" w:ascii="仿宋" w:hAnsi="仿宋" w:eastAsia="仿宋" w:cs="仿宋"/>
                <w:color w:val="333333"/>
                <w:sz w:val="21"/>
                <w:szCs w:val="21"/>
                <w:shd w:val="clear" w:color="auto" w:fill="FFFFFF"/>
              </w:rPr>
              <w:t>月</w:t>
            </w:r>
            <w:r>
              <w:rPr>
                <w:rFonts w:hint="eastAsia" w:ascii="仿宋" w:hAnsi="仿宋" w:eastAsia="仿宋" w:cs="仿宋"/>
                <w:color w:val="333333"/>
                <w:sz w:val="21"/>
                <w:szCs w:val="21"/>
                <w:shd w:val="clear" w:color="auto" w:fill="FFFFFF"/>
                <w:lang w:val="en-US" w:eastAsia="zh-CN"/>
              </w:rPr>
              <w:t>4</w:t>
            </w:r>
            <w:r>
              <w:rPr>
                <w:rFonts w:hint="eastAsia" w:ascii="仿宋" w:hAnsi="仿宋" w:eastAsia="仿宋" w:cs="仿宋"/>
                <w:color w:val="333333"/>
                <w:sz w:val="21"/>
                <w:szCs w:val="21"/>
                <w:shd w:val="clear" w:color="auto" w:fill="FFFFFF"/>
              </w:rPr>
              <w:t>日</w:t>
            </w:r>
          </w:p>
        </w:tc>
      </w:tr>
    </w:tbl>
    <w:p>
      <w:pPr>
        <w:ind w:left="638" w:leftChars="304"/>
        <w:jc w:val="left"/>
        <w:rPr>
          <w:rFonts w:ascii="宋体" w:hAnsi="宋体"/>
          <w:sz w:val="28"/>
          <w:szCs w:val="28"/>
        </w:rPr>
      </w:pPr>
      <w:r>
        <w:rPr>
          <w:rFonts w:hint="eastAsia"/>
          <w:sz w:val="32"/>
          <w:szCs w:val="32"/>
        </w:rPr>
        <w:t>当事人：陈聚</w:t>
      </w:r>
      <w:r>
        <w:rPr>
          <w:rFonts w:hint="eastAsia"/>
          <w:sz w:val="32"/>
          <w:szCs w:val="32"/>
          <w:lang w:val="en-US" w:eastAsia="zh-CN"/>
        </w:rPr>
        <w:t xml:space="preserve">      </w:t>
      </w:r>
      <w:r>
        <w:rPr>
          <w:rFonts w:hint="eastAsia"/>
          <w:sz w:val="32"/>
          <w:szCs w:val="32"/>
        </w:rPr>
        <w:t xml:space="preserve">经营地址：代县峨口繁五路  </w:t>
      </w:r>
    </w:p>
    <w:p>
      <w:pPr>
        <w:spacing w:line="580" w:lineRule="exact"/>
        <w:ind w:firstLine="600"/>
        <w:rPr>
          <w:rFonts w:ascii="宋体" w:hAnsi="宋体"/>
          <w:sz w:val="28"/>
          <w:szCs w:val="28"/>
        </w:rPr>
      </w:pPr>
      <w:r>
        <w:rPr>
          <w:rFonts w:hint="eastAsia"/>
          <w:sz w:val="32"/>
          <w:szCs w:val="32"/>
        </w:rPr>
        <w:t>2019年10月10日，我局工作人员在监督检查中发现代县峨口陈聚涉嫌无照经营且销售不合格柴机油，经局领导批准于当日立案</w:t>
      </w:r>
      <w:r>
        <w:rPr>
          <w:rFonts w:hint="eastAsia" w:ascii="宋体" w:hAnsi="宋体"/>
          <w:sz w:val="32"/>
          <w:szCs w:val="32"/>
        </w:rPr>
        <w:t>，并责成由杨江林、邢建红负责调查处理。</w:t>
      </w:r>
    </w:p>
    <w:p>
      <w:pPr>
        <w:ind w:firstLine="560" w:firstLineChars="200"/>
        <w:rPr>
          <w:sz w:val="32"/>
          <w:szCs w:val="32"/>
        </w:rPr>
      </w:pPr>
      <w:r>
        <w:rPr>
          <w:rFonts w:hint="eastAsia"/>
          <w:sz w:val="28"/>
          <w:szCs w:val="28"/>
        </w:rPr>
        <w:t>现查明，</w:t>
      </w:r>
      <w:r>
        <w:rPr>
          <w:rFonts w:hint="eastAsia"/>
          <w:sz w:val="32"/>
          <w:szCs w:val="32"/>
        </w:rPr>
        <w:t>当事人在未办理《营业执照》及其它手续的情况下经营店名为“老陈方向机助力泵”的店，截至工作人员检查时当事人仍未办理营业执照及其他相关手续，当事人称由于业务少，效益不好，导致没有及时办理《营业执照》</w:t>
      </w:r>
      <w:r>
        <w:rPr>
          <w:rFonts w:hint="eastAsia"/>
          <w:sz w:val="32"/>
          <w:szCs w:val="32"/>
          <w:lang w:eastAsia="zh-CN"/>
        </w:rPr>
        <w:t>，</w:t>
      </w:r>
      <w:r>
        <w:rPr>
          <w:rFonts w:hint="eastAsia"/>
          <w:sz w:val="32"/>
          <w:szCs w:val="32"/>
        </w:rPr>
        <w:t>在检查中发现的不合格柴机油是路过修车的老乡留下的，现在已无法联系到货</w:t>
      </w:r>
      <w:r>
        <w:rPr>
          <w:rFonts w:hint="eastAsia"/>
          <w:sz w:val="32"/>
          <w:szCs w:val="32"/>
          <w:lang w:eastAsia="zh-CN"/>
        </w:rPr>
        <w:t>主</w:t>
      </w:r>
      <w:r>
        <w:rPr>
          <w:rFonts w:hint="eastAsia"/>
          <w:sz w:val="32"/>
          <w:szCs w:val="32"/>
        </w:rPr>
        <w:t>本人。办案人员调取的主要证据有：</w:t>
      </w:r>
    </w:p>
    <w:p>
      <w:pPr>
        <w:ind w:firstLine="640" w:firstLineChars="200"/>
        <w:rPr>
          <w:sz w:val="32"/>
          <w:szCs w:val="32"/>
        </w:rPr>
      </w:pPr>
      <w:r>
        <w:rPr>
          <w:rFonts w:hint="eastAsia"/>
          <w:sz w:val="32"/>
          <w:szCs w:val="32"/>
        </w:rPr>
        <w:t>证据一：2019年10月10日在“老陈方向机助力泵”店内现场制作的检查记录一份，以证明当事人的违法行为；</w:t>
      </w:r>
    </w:p>
    <w:p>
      <w:pPr>
        <w:ind w:firstLine="640" w:firstLineChars="200"/>
        <w:rPr>
          <w:sz w:val="32"/>
          <w:szCs w:val="32"/>
        </w:rPr>
      </w:pPr>
      <w:r>
        <w:rPr>
          <w:rFonts w:hint="eastAsia"/>
          <w:sz w:val="32"/>
          <w:szCs w:val="32"/>
        </w:rPr>
        <w:t>证据二：2019年10月16日对“老陈方向机助力泵”店负责人陈聚的询问笔录一份，以证明当事人的违法行为；</w:t>
      </w:r>
    </w:p>
    <w:p>
      <w:pPr>
        <w:ind w:firstLine="640" w:firstLineChars="200"/>
        <w:rPr>
          <w:rFonts w:hint="eastAsia"/>
          <w:sz w:val="32"/>
          <w:szCs w:val="32"/>
        </w:rPr>
      </w:pPr>
      <w:r>
        <w:rPr>
          <w:rFonts w:hint="eastAsia"/>
          <w:sz w:val="32"/>
          <w:szCs w:val="32"/>
        </w:rPr>
        <w:t>证据三：“老陈方向机助力泵”店负责人陈聚身份证复</w:t>
      </w:r>
    </w:p>
    <w:p>
      <w:pPr>
        <w:rPr>
          <w:sz w:val="32"/>
          <w:szCs w:val="32"/>
        </w:rPr>
      </w:pPr>
      <w:r>
        <w:rPr>
          <w:rFonts w:hint="eastAsia"/>
          <w:sz w:val="32"/>
          <w:szCs w:val="32"/>
        </w:rPr>
        <w:t>印件一份，以证明当事人的经营资格和身份；</w:t>
      </w:r>
    </w:p>
    <w:p>
      <w:pPr>
        <w:ind w:firstLine="640" w:firstLineChars="200"/>
        <w:rPr>
          <w:sz w:val="32"/>
          <w:szCs w:val="32"/>
        </w:rPr>
      </w:pPr>
      <w:r>
        <w:rPr>
          <w:rFonts w:hint="eastAsia"/>
          <w:sz w:val="32"/>
          <w:szCs w:val="32"/>
        </w:rPr>
        <w:t>以上证据均由当事人</w:t>
      </w:r>
      <w:r>
        <w:rPr>
          <w:rFonts w:hint="eastAsia"/>
          <w:sz w:val="32"/>
          <w:szCs w:val="32"/>
          <w:lang w:eastAsia="zh-CN"/>
        </w:rPr>
        <w:t>陈聚</w:t>
      </w:r>
      <w:r>
        <w:rPr>
          <w:rFonts w:hint="eastAsia"/>
          <w:sz w:val="32"/>
          <w:szCs w:val="32"/>
        </w:rPr>
        <w:t>签字确认。</w:t>
      </w:r>
    </w:p>
    <w:p>
      <w:pPr>
        <w:ind w:firstLine="640" w:firstLineChars="200"/>
        <w:rPr>
          <w:sz w:val="32"/>
          <w:szCs w:val="32"/>
        </w:rPr>
      </w:pPr>
      <w:r>
        <w:rPr>
          <w:rFonts w:hint="eastAsia"/>
          <w:sz w:val="32"/>
          <w:szCs w:val="32"/>
        </w:rPr>
        <w:t>证据四：矫马牌高性能柴机油的生产厂家山西日本能源润滑油有限公司</w:t>
      </w:r>
      <w:r>
        <w:rPr>
          <w:rFonts w:hint="eastAsia"/>
          <w:sz w:val="32"/>
          <w:szCs w:val="32"/>
          <w:lang w:eastAsia="zh-CN"/>
        </w:rPr>
        <w:t>于</w:t>
      </w:r>
      <w:r>
        <w:rPr>
          <w:rFonts w:hint="eastAsia"/>
          <w:sz w:val="32"/>
          <w:szCs w:val="32"/>
          <w:lang w:val="en-US" w:eastAsia="zh-CN"/>
        </w:rPr>
        <w:t>2019年10月10日</w:t>
      </w:r>
      <w:r>
        <w:rPr>
          <w:rFonts w:hint="eastAsia"/>
          <w:sz w:val="32"/>
          <w:szCs w:val="32"/>
        </w:rPr>
        <w:t>出具的产品鉴定书一份，以证明当事人所销售的矫马牌高性能柴机油为不合格产品。</w:t>
      </w:r>
    </w:p>
    <w:p>
      <w:pPr>
        <w:ind w:firstLine="630"/>
        <w:rPr>
          <w:rFonts w:ascii="仿宋" w:hAnsi="仿宋" w:eastAsia="仿宋" w:cs="仿宋"/>
          <w:sz w:val="32"/>
          <w:szCs w:val="32"/>
        </w:rPr>
      </w:pPr>
      <w:r>
        <w:rPr>
          <w:rFonts w:hint="eastAsia"/>
          <w:sz w:val="32"/>
          <w:szCs w:val="32"/>
        </w:rPr>
        <w:t>综上所述，当事人的</w:t>
      </w:r>
      <w:r>
        <w:rPr>
          <w:rFonts w:hint="eastAsia"/>
          <w:sz w:val="32"/>
          <w:szCs w:val="32"/>
          <w:lang w:eastAsia="zh-CN"/>
        </w:rPr>
        <w:t>上述</w:t>
      </w:r>
      <w:r>
        <w:rPr>
          <w:rFonts w:hint="eastAsia"/>
          <w:sz w:val="32"/>
          <w:szCs w:val="32"/>
        </w:rPr>
        <w:t>行为违反了《无证无照经营查处办法》第二条 “任何单位或者个人不得违反法律、法规、国务院决定的规定，从事无证无照经营。”及</w:t>
      </w:r>
      <w:r>
        <w:rPr>
          <w:rFonts w:hint="eastAsia" w:cs="仿宋" w:asciiTheme="minorEastAsia" w:hAnsiTheme="minorEastAsia" w:eastAsiaTheme="minorEastAsia"/>
          <w:sz w:val="32"/>
          <w:szCs w:val="32"/>
        </w:rPr>
        <w:t>《中华人民共和国商标法》第五十七条：“</w:t>
      </w:r>
      <w:r>
        <w:rPr>
          <w:rFonts w:cs="仿宋" w:asciiTheme="minorEastAsia" w:hAnsiTheme="minorEastAsia" w:eastAsiaTheme="minorEastAsia"/>
          <w:sz w:val="32"/>
          <w:szCs w:val="32"/>
        </w:rPr>
        <w:t>有下列行为之一的，均属侵犯注册商标专用权</w:t>
      </w:r>
      <w:r>
        <w:rPr>
          <w:rFonts w:hint="eastAsia" w:cs="仿宋" w:asciiTheme="minorEastAsia" w:hAnsiTheme="minorEastAsia" w:eastAsiaTheme="minorEastAsia"/>
          <w:sz w:val="32"/>
          <w:szCs w:val="32"/>
        </w:rPr>
        <w:t>”第三款：“销售侵犯注册商标专用权的商品的”</w:t>
      </w:r>
      <w:r>
        <w:rPr>
          <w:rFonts w:hint="eastAsia" w:cs="仿宋" w:asciiTheme="minorEastAsia" w:hAnsiTheme="minorEastAsia" w:eastAsiaTheme="minorEastAsia"/>
          <w:sz w:val="32"/>
          <w:szCs w:val="32"/>
          <w:lang w:eastAsia="zh-CN"/>
        </w:rPr>
        <w:t>之</w:t>
      </w:r>
      <w:r>
        <w:rPr>
          <w:rFonts w:hint="eastAsia" w:cs="仿宋" w:asciiTheme="minorEastAsia" w:hAnsiTheme="minorEastAsia" w:eastAsiaTheme="minorEastAsia"/>
          <w:sz w:val="32"/>
          <w:szCs w:val="32"/>
        </w:rPr>
        <w:t>规定，</w:t>
      </w:r>
      <w:r>
        <w:rPr>
          <w:rFonts w:hint="eastAsia"/>
          <w:sz w:val="32"/>
          <w:szCs w:val="32"/>
        </w:rPr>
        <w:t>构成了无照经营</w:t>
      </w:r>
      <w:r>
        <w:rPr>
          <w:rFonts w:hint="eastAsia" w:cs="仿宋" w:asciiTheme="minorEastAsia" w:hAnsiTheme="minorEastAsia" w:eastAsiaTheme="minorEastAsia"/>
          <w:sz w:val="32"/>
          <w:szCs w:val="32"/>
        </w:rPr>
        <w:t>及侵犯注册商标专用权的违法行为</w:t>
      </w:r>
      <w:r>
        <w:rPr>
          <w:rFonts w:hint="eastAsia" w:cs="仿宋" w:asciiTheme="minorEastAsia" w:hAnsiTheme="minorEastAsia" w:eastAsiaTheme="minorEastAsia"/>
          <w:sz w:val="32"/>
          <w:szCs w:val="32"/>
          <w:lang w:eastAsia="zh-CN"/>
        </w:rPr>
        <w:t>。</w:t>
      </w:r>
      <w:r>
        <w:rPr>
          <w:rFonts w:hint="eastAsia"/>
          <w:sz w:val="32"/>
          <w:szCs w:val="32"/>
        </w:rPr>
        <w:t>鉴于当事人在工作人员调查时能积极配合，并及时办理了营业执照，认错态度好且没有给社会带来大的危害性，决定予以从轻处罚。</w:t>
      </w:r>
    </w:p>
    <w:p>
      <w:pPr>
        <w:ind w:firstLine="630"/>
        <w:rPr>
          <w:rFonts w:hint="eastAsia"/>
          <w:sz w:val="32"/>
          <w:szCs w:val="32"/>
        </w:rPr>
      </w:pPr>
      <w:r>
        <w:rPr>
          <w:rFonts w:hint="eastAsia"/>
          <w:sz w:val="32"/>
          <w:szCs w:val="32"/>
        </w:rPr>
        <w:t>依据《无证无照经营查处办法》第六条“经营者未依法取得营业执照从事经营活动的，由履行工商行政管理职责的部门（以下称工商行政管理部门）予以查处”和第十三条“从事无照经营的，由工商行政管理部门依照相关法律、行政法规的规定予以处罚。法律、行政法规对无照经营的处罚没有明确规定的，由工商行政管理部门责令停止违法行为，没收</w:t>
      </w:r>
    </w:p>
    <w:p>
      <w:pPr>
        <w:rPr>
          <w:sz w:val="32"/>
          <w:szCs w:val="32"/>
        </w:rPr>
      </w:pPr>
      <w:r>
        <w:rPr>
          <w:rFonts w:hint="eastAsia"/>
          <w:sz w:val="32"/>
          <w:szCs w:val="32"/>
        </w:rPr>
        <w:t>违法所得，并处1万元以下的罚款”以及《中华人民共和国商标法》第六十条第二款：“</w:t>
      </w:r>
      <w:r>
        <w:rPr>
          <w:sz w:val="32"/>
          <w:szCs w:val="32"/>
        </w:rPr>
        <w:t>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w:t>
      </w:r>
      <w:r>
        <w:rPr>
          <w:rFonts w:hint="eastAsia"/>
          <w:sz w:val="32"/>
          <w:szCs w:val="32"/>
        </w:rPr>
        <w:t>”之规定，决定对其做如下处罚：</w:t>
      </w:r>
    </w:p>
    <w:p>
      <w:pPr>
        <w:ind w:firstLine="630"/>
        <w:rPr>
          <w:sz w:val="32"/>
          <w:szCs w:val="32"/>
        </w:rPr>
      </w:pPr>
      <w:r>
        <w:rPr>
          <w:rFonts w:hint="eastAsia"/>
          <w:sz w:val="32"/>
          <w:szCs w:val="32"/>
        </w:rPr>
        <w:t>1、责令立即停止违法行为；</w:t>
      </w:r>
    </w:p>
    <w:p>
      <w:pPr>
        <w:ind w:firstLine="630"/>
        <w:rPr>
          <w:sz w:val="32"/>
          <w:szCs w:val="32"/>
        </w:rPr>
      </w:pPr>
      <w:r>
        <w:rPr>
          <w:rFonts w:hint="eastAsia"/>
          <w:sz w:val="32"/>
          <w:szCs w:val="32"/>
        </w:rPr>
        <w:t>2、没收不合格“矫马”柴机油2桶；</w:t>
      </w:r>
    </w:p>
    <w:p>
      <w:pPr>
        <w:ind w:firstLine="630"/>
        <w:rPr>
          <w:rFonts w:ascii="仿宋" w:hAnsi="仿宋" w:eastAsia="仿宋" w:cs="仿宋"/>
          <w:sz w:val="32"/>
          <w:szCs w:val="32"/>
        </w:rPr>
      </w:pPr>
      <w:r>
        <w:rPr>
          <w:rFonts w:hint="eastAsia"/>
          <w:sz w:val="32"/>
          <w:szCs w:val="32"/>
        </w:rPr>
        <w:t>3、罚款3000元整。</w:t>
      </w:r>
      <w:r>
        <w:rPr>
          <w:rFonts w:hint="eastAsia" w:ascii="仿宋" w:hAnsi="仿宋" w:eastAsia="仿宋" w:cs="仿宋"/>
          <w:sz w:val="32"/>
          <w:szCs w:val="32"/>
        </w:rPr>
        <w:t xml:space="preserve"> </w:t>
      </w:r>
    </w:p>
    <w:p>
      <w:pPr>
        <w:ind w:firstLine="630"/>
        <w:rPr>
          <w:rFonts w:ascii="宋体" w:hAnsi="宋体" w:cs="仿宋"/>
          <w:sz w:val="32"/>
          <w:szCs w:val="32"/>
        </w:rPr>
      </w:pPr>
      <w:r>
        <w:rPr>
          <w:rFonts w:hint="eastAsia" w:ascii="宋体" w:hAnsi="宋体" w:cs="仿宋"/>
          <w:sz w:val="32"/>
          <w:szCs w:val="32"/>
        </w:rPr>
        <w:t>当事人自收到处罚决定书十五日内，到代县农业银行缴纳罚款，逾期不履行本行政处罚决定的，我局将按照《中华人民共和国行政处罚法》第五十一条“当事人逾期不履行行</w:t>
      </w:r>
    </w:p>
    <w:p>
      <w:pPr>
        <w:rPr>
          <w:rFonts w:ascii="宋体" w:hAnsi="宋体" w:cs="仿宋"/>
          <w:sz w:val="32"/>
          <w:szCs w:val="32"/>
        </w:rPr>
      </w:pPr>
      <w:r>
        <w:rPr>
          <w:rFonts w:hint="eastAsia" w:ascii="宋体" w:hAnsi="宋体" w:cs="仿宋"/>
          <w:sz w:val="32"/>
          <w:szCs w:val="32"/>
        </w:rPr>
        <w:t>政处罚决定的，作出行政处罚决定的行政机关可以采取下列措施：（一）到期不缴纳罚款的，每日按罚款数额的百分之三加处罚款；（二）根据法律规定，将查封、扣押的财物拍</w:t>
      </w:r>
    </w:p>
    <w:p>
      <w:pPr>
        <w:rPr>
          <w:rFonts w:hint="eastAsia" w:ascii="宋体" w:hAnsi="宋体" w:cs="仿宋"/>
          <w:sz w:val="32"/>
          <w:szCs w:val="32"/>
        </w:rPr>
      </w:pPr>
      <w:r>
        <w:rPr>
          <w:rFonts w:hint="eastAsia" w:ascii="宋体" w:hAnsi="宋体" w:cs="仿宋"/>
          <w:sz w:val="32"/>
          <w:szCs w:val="32"/>
        </w:rPr>
        <w:t>卖或者将冻结的存款划拨抵缴罚款；（三）申请人民法院强</w:t>
      </w:r>
    </w:p>
    <w:p>
      <w:pPr>
        <w:rPr>
          <w:rFonts w:ascii="宋体" w:hAnsi="宋体" w:cs="仿宋"/>
          <w:sz w:val="32"/>
          <w:szCs w:val="32"/>
        </w:rPr>
      </w:pPr>
      <w:bookmarkStart w:id="0" w:name="_GoBack"/>
      <w:bookmarkEnd w:id="0"/>
      <w:r>
        <w:rPr>
          <w:rFonts w:hint="eastAsia" w:ascii="宋体" w:hAnsi="宋体" w:cs="仿宋"/>
          <w:sz w:val="32"/>
          <w:szCs w:val="32"/>
        </w:rPr>
        <w:t>制执行。”的规定执行。</w:t>
      </w:r>
    </w:p>
    <w:p>
      <w:pPr>
        <w:ind w:firstLine="630"/>
        <w:rPr>
          <w:rFonts w:ascii="宋体" w:hAnsi="宋体" w:cs="仿宋"/>
          <w:sz w:val="32"/>
          <w:szCs w:val="32"/>
        </w:rPr>
      </w:pPr>
      <w:r>
        <w:rPr>
          <w:rFonts w:hint="eastAsia" w:ascii="宋体" w:hAnsi="宋体" w:cs="仿宋"/>
          <w:sz w:val="32"/>
          <w:szCs w:val="32"/>
        </w:rPr>
        <w:t>当事人如不服本处罚决定，自收到本处罚决定书之日起六十日内向忻州市市场监督管理局或代县人民政府申请复议；也可自收到本处罚决定书之日起六个月内，向代县人民法院提起行政诉讼，行政诉讼或者行政复议期间行政处罚不停止执行。</w:t>
      </w:r>
    </w:p>
    <w:p>
      <w:pPr>
        <w:ind w:firstLine="640" w:firstLineChars="200"/>
        <w:rPr>
          <w:sz w:val="32"/>
          <w:szCs w:val="32"/>
        </w:rPr>
      </w:pPr>
    </w:p>
    <w:p>
      <w:pPr>
        <w:ind w:firstLine="640" w:firstLineChars="200"/>
        <w:rPr>
          <w:sz w:val="32"/>
          <w:szCs w:val="32"/>
        </w:rPr>
      </w:pPr>
    </w:p>
    <w:p>
      <w:pPr>
        <w:ind w:left="4478" w:leftChars="304" w:hanging="3840" w:hangingChars="1200"/>
        <w:rPr>
          <w:sz w:val="32"/>
          <w:szCs w:val="32"/>
        </w:rPr>
      </w:pPr>
      <w:r>
        <w:rPr>
          <w:rFonts w:hint="eastAsia"/>
          <w:sz w:val="32"/>
          <w:szCs w:val="32"/>
        </w:rPr>
        <w:t xml:space="preserve">                                                          代县市场监督管理局</w:t>
      </w:r>
    </w:p>
    <w:p>
      <w:pPr>
        <w:ind w:firstLine="480" w:firstLineChars="150"/>
        <w:jc w:val="center"/>
        <w:rPr>
          <w:sz w:val="32"/>
          <w:szCs w:val="32"/>
        </w:rPr>
      </w:pPr>
      <w:r>
        <w:rPr>
          <w:rFonts w:hint="eastAsia"/>
          <w:sz w:val="32"/>
          <w:szCs w:val="32"/>
        </w:rPr>
        <w:t xml:space="preserve">                  2019年11月</w:t>
      </w:r>
      <w:r>
        <w:rPr>
          <w:rFonts w:hint="eastAsia"/>
          <w:sz w:val="32"/>
          <w:szCs w:val="32"/>
          <w:lang w:val="en-US" w:eastAsia="zh-CN"/>
        </w:rPr>
        <w:t>4</w:t>
      </w:r>
      <w:r>
        <w:rPr>
          <w:rFonts w:hint="eastAsia"/>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 w:name="MingLiU-ExtB">
    <w:panose1 w:val="02020500000000000000"/>
    <w:charset w:val="88"/>
    <w:family w:val="auto"/>
    <w:pitch w:val="default"/>
    <w:sig w:usb0="8000002F" w:usb1="02000008" w:usb2="00000000" w:usb3="00000000" w:csb0="00100001" w:csb1="00000000"/>
  </w:font>
  <w:font w:name="MS Mincho">
    <w:panose1 w:val="02020609040205080304"/>
    <w:charset w:val="80"/>
    <w:family w:val="auto"/>
    <w:pitch w:val="default"/>
    <w:sig w:usb0="E00002FF" w:usb1="6AC7FDFB" w:usb2="00000012" w:usb3="00000000" w:csb0="4002009F" w:csb1="DFD70000"/>
  </w:font>
  <w:font w:name="MingLiU_HKSCS-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72EA9"/>
    <w:rsid w:val="00156D3C"/>
    <w:rsid w:val="003E2EBC"/>
    <w:rsid w:val="00403844"/>
    <w:rsid w:val="0050056B"/>
    <w:rsid w:val="00672EA9"/>
    <w:rsid w:val="00705ADD"/>
    <w:rsid w:val="0073696E"/>
    <w:rsid w:val="00776C27"/>
    <w:rsid w:val="00786213"/>
    <w:rsid w:val="008A3579"/>
    <w:rsid w:val="00BC4442"/>
    <w:rsid w:val="00C05409"/>
    <w:rsid w:val="00C84E70"/>
    <w:rsid w:val="00D20DBE"/>
    <w:rsid w:val="00E16EE3"/>
    <w:rsid w:val="09A016C9"/>
    <w:rsid w:val="101E5C5C"/>
    <w:rsid w:val="150D708D"/>
    <w:rsid w:val="157F78C3"/>
    <w:rsid w:val="24B75708"/>
    <w:rsid w:val="28C00839"/>
    <w:rsid w:val="2E4169AF"/>
    <w:rsid w:val="39322A6E"/>
    <w:rsid w:val="41643ECD"/>
    <w:rsid w:val="5168262B"/>
    <w:rsid w:val="51804789"/>
    <w:rsid w:val="52620505"/>
    <w:rsid w:val="55581B61"/>
    <w:rsid w:val="57615C01"/>
    <w:rsid w:val="63244A87"/>
    <w:rsid w:val="6E666866"/>
    <w:rsid w:val="700A2F86"/>
    <w:rsid w:val="78A27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kern w:val="2"/>
      <w:sz w:val="18"/>
      <w:szCs w:val="18"/>
    </w:rPr>
  </w:style>
  <w:style w:type="character" w:customStyle="1" w:styleId="7">
    <w:name w:val="页脚 Char"/>
    <w:basedOn w:val="5"/>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246</Words>
  <Characters>1403</Characters>
  <Lines>11</Lines>
  <Paragraphs>3</Paragraphs>
  <TotalTime>3</TotalTime>
  <ScaleCrop>false</ScaleCrop>
  <LinksUpToDate>false</LinksUpToDate>
  <CharactersWithSpaces>1646</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cp:lastPrinted>2019-11-29T02:00:00Z</cp:lastPrinted>
  <dcterms:modified xsi:type="dcterms:W3CDTF">2019-12-05T12:53:27Z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