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p>
    <w:p>
      <w:pPr>
        <w:spacing w:line="64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忻代环评（审）函〔2021〕13号</w:t>
      </w:r>
    </w:p>
    <w:p>
      <w:pPr>
        <w:spacing w:line="640" w:lineRule="exact"/>
        <w:ind w:firstLine="640" w:firstLineChars="200"/>
        <w:jc w:val="center"/>
        <w:rPr>
          <w:rFonts w:ascii="方正小标宋简体" w:hAnsi="方正小标宋简体" w:eastAsia="方正小标宋简体" w:cs="方正小标宋简体"/>
          <w:sz w:val="32"/>
          <w:szCs w:val="32"/>
        </w:rPr>
      </w:pPr>
    </w:p>
    <w:p>
      <w:pPr>
        <w:spacing w:line="640" w:lineRule="exact"/>
        <w:ind w:left="1758" w:leftChars="418" w:hanging="880" w:hanging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代县雁达挂车有限公司年产1000辆专用 汽车建设项目环境影响报告书的批复</w:t>
      </w:r>
    </w:p>
    <w:p>
      <w:pPr>
        <w:spacing w:line="640" w:lineRule="exact"/>
        <w:jc w:val="center"/>
        <w:rPr>
          <w:rFonts w:ascii="仿宋" w:hAnsi="仿宋" w:eastAsia="仿宋" w:cs="仿宋"/>
          <w:spacing w:val="-20"/>
          <w:sz w:val="32"/>
          <w:szCs w:val="32"/>
        </w:rPr>
      </w:pPr>
    </w:p>
    <w:p>
      <w:pPr>
        <w:spacing w:line="540" w:lineRule="exact"/>
        <w:rPr>
          <w:rFonts w:ascii="仿宋" w:hAnsi="仿宋" w:eastAsia="仿宋" w:cs="仿宋"/>
          <w:sz w:val="32"/>
          <w:szCs w:val="32"/>
        </w:rPr>
      </w:pPr>
      <w:r>
        <w:rPr>
          <w:rFonts w:hint="eastAsia" w:ascii="仿宋" w:hAnsi="仿宋" w:eastAsia="仿宋" w:cs="仿宋"/>
          <w:spacing w:val="-20"/>
          <w:sz w:val="32"/>
          <w:szCs w:val="32"/>
        </w:rPr>
        <w:t>代县雁达挂车有限公司</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你公司报送的“代县雁达挂车有限公司年产1000辆专用汽车建设项目环境影响报告书”已收悉。经研究，批复如下：</w:t>
      </w:r>
    </w:p>
    <w:p>
      <w:pPr>
        <w:numPr>
          <w:ilvl w:val="0"/>
          <w:numId w:val="1"/>
        </w:numPr>
        <w:spacing w:line="54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该项目未依法报批建设项目环境影响评价文件擅自开工建设违反了环保有关法律规定，违法行为已经被我分局查处（忻环代分罚[2021]3号）， 你公司必须认真吸取教训，增强法律意识，杜绝违法行为再次发生。</w:t>
      </w:r>
    </w:p>
    <w:p>
      <w:pPr>
        <w:numPr>
          <w:ilvl w:val="0"/>
          <w:numId w:val="1"/>
        </w:numPr>
        <w:spacing w:line="54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你公司年产1000辆专用汽车建设项目位于阳明堡下沙河村北720m处</w:t>
      </w:r>
      <w:r>
        <w:rPr>
          <w:rFonts w:hint="eastAsia" w:ascii="仿宋" w:hAnsi="仿宋" w:eastAsia="仿宋" w:cs="仿宋"/>
          <w:bCs/>
          <w:spacing w:val="-8"/>
          <w:sz w:val="32"/>
          <w:szCs w:val="32"/>
        </w:rPr>
        <w:t>，采用下料、大梁组焊、开孔校梁贯穿梁、接边梁、对架、焊牵引销、焊接悬梁、铺底板、安装车厢、喷砂打磨、喷漆晾干等生产工艺，主要建设内容包括焊接车间、油漆仓库、物料库、涂装车间、喷砂房、办公生活区及环保工程及辅助工程等，项目总投资5917万元，环保投资235万元</w:t>
      </w:r>
      <w:r>
        <w:rPr>
          <w:rFonts w:hint="eastAsia" w:ascii="仿宋" w:hAnsi="仿宋" w:eastAsia="仿宋" w:cs="仿宋"/>
          <w:sz w:val="32"/>
          <w:szCs w:val="32"/>
        </w:rPr>
        <w:t>。</w:t>
      </w:r>
      <w:r>
        <w:rPr>
          <w:rFonts w:hint="eastAsia" w:ascii="仿宋" w:hAnsi="仿宋" w:eastAsia="仿宋" w:cs="仿宋"/>
          <w:color w:val="000000"/>
          <w:sz w:val="32"/>
          <w:szCs w:val="32"/>
        </w:rPr>
        <w:t>在严格落实《报告书》提出的各项污染防治和生态保护措施及本批复要求的前提下，我局同意《报告书》中所列建设项目性质、规模、地点、工艺及拟采取的环境保护措施。</w:t>
      </w:r>
    </w:p>
    <w:p>
      <w:pPr>
        <w:numPr>
          <w:ilvl w:val="0"/>
          <w:numId w:val="1"/>
        </w:num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项目设计、建设和</w:t>
      </w:r>
      <w:r>
        <w:rPr>
          <w:rFonts w:hint="eastAsia" w:ascii="仿宋" w:hAnsi="仿宋" w:eastAsia="仿宋" w:cs="仿宋"/>
          <w:sz w:val="32"/>
          <w:szCs w:val="32"/>
        </w:rPr>
        <w:t>运行管理中，</w:t>
      </w:r>
      <w:r>
        <w:rPr>
          <w:rFonts w:hint="eastAsia" w:ascii="仿宋" w:hAnsi="仿宋" w:eastAsia="仿宋" w:cs="仿宋"/>
          <w:color w:val="000000"/>
          <w:sz w:val="32"/>
          <w:szCs w:val="32"/>
        </w:rPr>
        <w:t xml:space="preserve">应重点做好以下工作： </w:t>
      </w:r>
    </w:p>
    <w:p>
      <w:pPr>
        <w:numPr>
          <w:ilvl w:val="0"/>
          <w:numId w:val="2"/>
        </w:num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优先解决项目遗留的环境问题。各项措施在本次工程投产前必须完成，并纳入竣工验收保护验收内容。</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认真落实施工期污水、扬尘、噪声、固废等污染防治措施。严格限制施工范围，施工边界设置围挡，落实遮盖、洒水抑尘等措施；建筑施工场界噪声应满足《建筑施工场界环境噪声排放标准》（GB12523-2011）要求；建筑垃圾及时清运至指定的建筑垃圾处置场，生活垃圾应分类收集及时送环卫部门指定地点进行处置；施工完成后及时恢复地表。</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落实大气污染防治措施。下料、焊接产生的烟尘，分别设置集气罩和脉冲式布袋除尘器处理后经15m高排气筒排放，满足《大气污染物综合排放标准》（GB16297-1996)表2中二级标准要求；喷漆废气设置干式漆雾过滤器+吸附脱附+催化燃烧装置，经15m排气筒排放，满足《山西省重点行业挥发性有机物2017年专项治理方案》排放限值要求。</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4、落实水环境保护措施。生活污水排入化粪池，定期清掏。</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5、落实噪声污染防治措施。采取选用低噪声设备、加强绿化等措施，满足《工业企业厂界环境噪声排放标准》（GB12348—2008）2类、4类标准的要求。</w:t>
      </w:r>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6、落实固废污染防治措施。生活垃圾集中收集，统一由环卫部门清运；废油漆桶暂存于危废暂存间由供应商定期回收，合理处置；废活性炭、废催化剂集中收集于危废暂存间，定期交有资质单位处置，满足《危险废物贮存污染控制标准》（GB18597-2001）及修改单中要求。</w:t>
      </w:r>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7、落实生态环境防治措施。加强厂区绿化，保证绿化效果。</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8、落实环境风险实防范措施。建立健全各项环境管理制度，加强营运期环境风险防范工作，制定环境风险应急预案，落实应急措施，定期开展环境应急演练，确保环境安全。 </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9、认真履行《报告书》制定的环境管理和监测计划，加强管理。</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四、本项目各项污染物排放量应严格执行《代县建设项目主要污染物总量核定表》（0077号）批准的总量控制要求</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五、做好信息公开。在工程施工和运营过程中，应定期发布环境信息，建立畅通的工作参与平台，加强与周边公众的沟通，主动接受社会监督，并及时解决公众担忧的环境问题，满足公众合理的环境诉求。</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六、落实污染防治设施必须与主体工程同时设计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同时施工、同时投产使用的</w:t>
      </w:r>
      <w:r>
        <w:rPr>
          <w:rFonts w:hint="eastAsia" w:ascii="仿宋" w:hAnsi="仿宋" w:eastAsia="仿宋" w:cs="仿宋"/>
          <w:sz w:val="32"/>
          <w:szCs w:val="32"/>
        </w:rPr>
        <w:t>“三同时”制度，项</w:t>
      </w:r>
      <w:r>
        <w:rPr>
          <w:rFonts w:hint="eastAsia" w:ascii="仿宋" w:hAnsi="仿宋" w:eastAsia="仿宋" w:cs="仿宋"/>
          <w:color w:val="000000"/>
          <w:sz w:val="32"/>
          <w:szCs w:val="32"/>
        </w:rPr>
        <w:t>目建成后，必须按规定程序实施竣工环境保护验收；如项目的性质、规模、地点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采用的生产工艺或者防治污染、防止生态破坏的措施发生重大变化时，应当重新报批建设项目环境影响评价文件。</w:t>
      </w:r>
      <w:r>
        <w:rPr>
          <w:rFonts w:hint="eastAsia" w:ascii="仿宋" w:hAnsi="仿宋" w:eastAsia="仿宋" w:cs="仿宋"/>
          <w:sz w:val="32"/>
          <w:szCs w:val="32"/>
        </w:rPr>
        <w:t xml:space="preserve"> </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七、代县生态环境保护综合行政执法队负责该项目现</w:t>
      </w:r>
      <w:bookmarkStart w:id="0" w:name="_GoBack"/>
      <w:bookmarkEnd w:id="0"/>
      <w:r>
        <w:rPr>
          <w:rFonts w:hint="eastAsia" w:ascii="仿宋" w:hAnsi="仿宋" w:eastAsia="仿宋" w:cs="仿宋"/>
          <w:color w:val="000000"/>
          <w:sz w:val="32"/>
          <w:szCs w:val="32"/>
        </w:rPr>
        <w:t>场环境监管，确保各项环保措施按《报告书》及本批复要求落实到位。</w:t>
      </w:r>
    </w:p>
    <w:p>
      <w:pPr>
        <w:spacing w:line="540" w:lineRule="exact"/>
        <w:ind w:firstLine="640" w:firstLineChars="200"/>
        <w:rPr>
          <w:rFonts w:ascii="仿宋" w:hAnsi="仿宋" w:eastAsia="仿宋" w:cs="仿宋"/>
          <w:color w:val="000000"/>
          <w:sz w:val="32"/>
          <w:szCs w:val="32"/>
        </w:rPr>
      </w:pPr>
    </w:p>
    <w:p>
      <w:pPr>
        <w:spacing w:line="540" w:lineRule="exact"/>
        <w:rPr>
          <w:rFonts w:ascii="仿宋" w:hAnsi="仿宋" w:eastAsia="仿宋" w:cs="仿宋"/>
          <w:color w:val="000000"/>
          <w:sz w:val="32"/>
          <w:szCs w:val="32"/>
        </w:rPr>
      </w:pP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忻州市生态环境局代县分局</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2021年6月8日</w:t>
      </w:r>
    </w:p>
    <w:p>
      <w:pPr>
        <w:spacing w:line="540" w:lineRule="exact"/>
        <w:rPr>
          <w:sz w:val="28"/>
          <w:szCs w:val="28"/>
        </w:rPr>
      </w:pPr>
      <w:r>
        <w:rPr>
          <w:rFonts w:hint="eastAsia" w:ascii="仿宋" w:hAnsi="仿宋" w:eastAsia="仿宋" w:cs="仿宋"/>
          <w:color w:val="000000"/>
          <w:sz w:val="28"/>
          <w:szCs w:val="28"/>
        </w:rPr>
        <w:t>抄送：山西三多环保有限责任公司</w:t>
      </w:r>
    </w:p>
    <w:sectPr>
      <w:footerReference r:id="rId3" w:type="default"/>
      <w:pgSz w:w="11906" w:h="16838"/>
      <w:pgMar w:top="2041" w:right="1474" w:bottom="1644" w:left="1587" w:header="851" w:footer="992" w:gutter="0"/>
      <w:cols w:space="0" w:num="1"/>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3765A"/>
    <w:multiLevelType w:val="singleLevel"/>
    <w:tmpl w:val="0713765A"/>
    <w:lvl w:ilvl="0" w:tentative="0">
      <w:start w:val="1"/>
      <w:numFmt w:val="decimal"/>
      <w:suff w:val="nothing"/>
      <w:lvlText w:val="%1、"/>
      <w:lvlJc w:val="left"/>
    </w:lvl>
  </w:abstractNum>
  <w:abstractNum w:abstractNumId="1">
    <w:nsid w:val="58DCB57B"/>
    <w:multiLevelType w:val="singleLevel"/>
    <w:tmpl w:val="58DCB57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6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3A2C"/>
    <w:rsid w:val="00024175"/>
    <w:rsid w:val="000E3A2C"/>
    <w:rsid w:val="004200A4"/>
    <w:rsid w:val="00455130"/>
    <w:rsid w:val="00732665"/>
    <w:rsid w:val="00823E3A"/>
    <w:rsid w:val="0089388A"/>
    <w:rsid w:val="00B2400F"/>
    <w:rsid w:val="00DC2DF2"/>
    <w:rsid w:val="036B74E9"/>
    <w:rsid w:val="038461AE"/>
    <w:rsid w:val="042434C4"/>
    <w:rsid w:val="05CB2CBA"/>
    <w:rsid w:val="06137278"/>
    <w:rsid w:val="06223517"/>
    <w:rsid w:val="076E610B"/>
    <w:rsid w:val="08146D28"/>
    <w:rsid w:val="08A349C1"/>
    <w:rsid w:val="098F6CAD"/>
    <w:rsid w:val="09A55228"/>
    <w:rsid w:val="09EE714C"/>
    <w:rsid w:val="0AC3011B"/>
    <w:rsid w:val="0B8E4502"/>
    <w:rsid w:val="0BA111CF"/>
    <w:rsid w:val="0C4C761E"/>
    <w:rsid w:val="0DAE439B"/>
    <w:rsid w:val="0EC105EF"/>
    <w:rsid w:val="0FCE78B1"/>
    <w:rsid w:val="113E7966"/>
    <w:rsid w:val="11FC4F90"/>
    <w:rsid w:val="123D548B"/>
    <w:rsid w:val="1324256F"/>
    <w:rsid w:val="13BE6069"/>
    <w:rsid w:val="13E136F3"/>
    <w:rsid w:val="14316BF3"/>
    <w:rsid w:val="15D6347F"/>
    <w:rsid w:val="164A49E0"/>
    <w:rsid w:val="16C93B8F"/>
    <w:rsid w:val="19811AC4"/>
    <w:rsid w:val="1A061566"/>
    <w:rsid w:val="1A536400"/>
    <w:rsid w:val="1A795E01"/>
    <w:rsid w:val="1AC018F9"/>
    <w:rsid w:val="1B17155C"/>
    <w:rsid w:val="1BFB15BA"/>
    <w:rsid w:val="1DD5271B"/>
    <w:rsid w:val="1E412B42"/>
    <w:rsid w:val="212213D1"/>
    <w:rsid w:val="2184165C"/>
    <w:rsid w:val="220D60D4"/>
    <w:rsid w:val="22F619EF"/>
    <w:rsid w:val="231E5CE0"/>
    <w:rsid w:val="245025CA"/>
    <w:rsid w:val="24872CC1"/>
    <w:rsid w:val="24C74BE9"/>
    <w:rsid w:val="25235922"/>
    <w:rsid w:val="25B65FBC"/>
    <w:rsid w:val="26106D3D"/>
    <w:rsid w:val="268E0F8C"/>
    <w:rsid w:val="26B64875"/>
    <w:rsid w:val="281661D6"/>
    <w:rsid w:val="281C520F"/>
    <w:rsid w:val="28321EC9"/>
    <w:rsid w:val="293E3EB3"/>
    <w:rsid w:val="29C914CD"/>
    <w:rsid w:val="2A390838"/>
    <w:rsid w:val="2A3956E4"/>
    <w:rsid w:val="2A421F18"/>
    <w:rsid w:val="2A580FAC"/>
    <w:rsid w:val="2A7D5646"/>
    <w:rsid w:val="2BEE1815"/>
    <w:rsid w:val="2C5C0610"/>
    <w:rsid w:val="2C963261"/>
    <w:rsid w:val="2D612E98"/>
    <w:rsid w:val="2E867A39"/>
    <w:rsid w:val="2F20263D"/>
    <w:rsid w:val="2F49052E"/>
    <w:rsid w:val="2FE5062B"/>
    <w:rsid w:val="30A62693"/>
    <w:rsid w:val="313F11A8"/>
    <w:rsid w:val="319F6C79"/>
    <w:rsid w:val="331F7FB3"/>
    <w:rsid w:val="33466E5B"/>
    <w:rsid w:val="338F48DB"/>
    <w:rsid w:val="344A2427"/>
    <w:rsid w:val="34CE2993"/>
    <w:rsid w:val="34E94AC3"/>
    <w:rsid w:val="35472007"/>
    <w:rsid w:val="37B31C98"/>
    <w:rsid w:val="3A38365F"/>
    <w:rsid w:val="3A6030FF"/>
    <w:rsid w:val="3A731FB2"/>
    <w:rsid w:val="3A8A2E1C"/>
    <w:rsid w:val="3A956EC0"/>
    <w:rsid w:val="3B742903"/>
    <w:rsid w:val="3BF52D35"/>
    <w:rsid w:val="3BF9478F"/>
    <w:rsid w:val="3C4A0EB4"/>
    <w:rsid w:val="3DEE5BB1"/>
    <w:rsid w:val="3E6A7BEC"/>
    <w:rsid w:val="3ECE59E1"/>
    <w:rsid w:val="3F0E3A6A"/>
    <w:rsid w:val="3F643E73"/>
    <w:rsid w:val="3F7D779F"/>
    <w:rsid w:val="3FD5731A"/>
    <w:rsid w:val="408117E6"/>
    <w:rsid w:val="426E76E0"/>
    <w:rsid w:val="43B62676"/>
    <w:rsid w:val="45117DEB"/>
    <w:rsid w:val="45FB761D"/>
    <w:rsid w:val="46DB0A4F"/>
    <w:rsid w:val="46DE7E2D"/>
    <w:rsid w:val="47066979"/>
    <w:rsid w:val="47BC2BD6"/>
    <w:rsid w:val="489B58AD"/>
    <w:rsid w:val="497B59F1"/>
    <w:rsid w:val="4ADD193C"/>
    <w:rsid w:val="4B701C9C"/>
    <w:rsid w:val="4C6D6629"/>
    <w:rsid w:val="4EC836DC"/>
    <w:rsid w:val="4F240223"/>
    <w:rsid w:val="50B9053C"/>
    <w:rsid w:val="51D55CED"/>
    <w:rsid w:val="520978C8"/>
    <w:rsid w:val="52B5161A"/>
    <w:rsid w:val="55C227E1"/>
    <w:rsid w:val="56663F65"/>
    <w:rsid w:val="56D15B99"/>
    <w:rsid w:val="57E1685B"/>
    <w:rsid w:val="59293E73"/>
    <w:rsid w:val="594370B3"/>
    <w:rsid w:val="59563874"/>
    <w:rsid w:val="599B223B"/>
    <w:rsid w:val="5A79787D"/>
    <w:rsid w:val="5BB262CB"/>
    <w:rsid w:val="5CAD25A6"/>
    <w:rsid w:val="5CFA21C9"/>
    <w:rsid w:val="5F023781"/>
    <w:rsid w:val="5F871D45"/>
    <w:rsid w:val="610D7B37"/>
    <w:rsid w:val="619035E5"/>
    <w:rsid w:val="61A50AC5"/>
    <w:rsid w:val="626554ED"/>
    <w:rsid w:val="628545DE"/>
    <w:rsid w:val="63D167F8"/>
    <w:rsid w:val="658A5D0B"/>
    <w:rsid w:val="65CB5172"/>
    <w:rsid w:val="66D50947"/>
    <w:rsid w:val="672B3161"/>
    <w:rsid w:val="6859387F"/>
    <w:rsid w:val="68F34BD9"/>
    <w:rsid w:val="6A1274EA"/>
    <w:rsid w:val="6E810AC5"/>
    <w:rsid w:val="6EB260F0"/>
    <w:rsid w:val="6F693F9B"/>
    <w:rsid w:val="73087EF5"/>
    <w:rsid w:val="73465F56"/>
    <w:rsid w:val="734E56DE"/>
    <w:rsid w:val="73F135F8"/>
    <w:rsid w:val="7564017C"/>
    <w:rsid w:val="7614461D"/>
    <w:rsid w:val="76F62F40"/>
    <w:rsid w:val="77227B34"/>
    <w:rsid w:val="772456FE"/>
    <w:rsid w:val="78AE68E1"/>
    <w:rsid w:val="79521DC6"/>
    <w:rsid w:val="796944BE"/>
    <w:rsid w:val="7A176B10"/>
    <w:rsid w:val="7BFB6ED7"/>
    <w:rsid w:val="7C8605E7"/>
    <w:rsid w:val="7DDA5EFF"/>
    <w:rsid w:val="7E1F3836"/>
    <w:rsid w:val="7EA06F13"/>
    <w:rsid w:val="7F1C717A"/>
    <w:rsid w:val="7FF6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1487</Words>
  <Characters>254</Characters>
  <Lines>2</Lines>
  <Paragraphs>3</Paragraphs>
  <TotalTime>245</TotalTime>
  <ScaleCrop>false</ScaleCrop>
  <LinksUpToDate>false</LinksUpToDate>
  <CharactersWithSpaces>1738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hbj</dc:creator>
  <cp:lastModifiedBy>11:大梦</cp:lastModifiedBy>
  <cp:lastPrinted>2021-06-08T01:28:00Z</cp:lastPrinted>
  <dcterms:modified xsi:type="dcterms:W3CDTF">2021-06-10T08:49:21Z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B968B76EFD0945CCBE8F795CC562EE71</vt:lpwstr>
  </property>
</Properties>
</file>