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i w:val="0"/>
          <w:caps w:val="0"/>
          <w:color w:val="333333"/>
          <w:spacing w:val="0"/>
          <w:sz w:val="44"/>
          <w:szCs w:val="44"/>
        </w:rPr>
      </w:pPr>
      <w:r>
        <w:rPr>
          <w:rFonts w:hint="eastAsia" w:ascii="方正小标宋简体" w:hAnsi="方正小标宋简体" w:eastAsia="方正小标宋简体" w:cs="方正小标宋简体"/>
          <w:b/>
          <w:i w:val="0"/>
          <w:caps w:val="0"/>
          <w:color w:val="333333"/>
          <w:spacing w:val="0"/>
          <w:sz w:val="44"/>
          <w:szCs w:val="44"/>
          <w:shd w:val="clear" w:fill="FFFFFF"/>
          <w:lang w:eastAsia="zh-CN"/>
        </w:rPr>
        <w:t>代县水利局</w:t>
      </w:r>
      <w:r>
        <w:rPr>
          <w:rFonts w:hint="eastAsia" w:ascii="方正小标宋简体" w:hAnsi="方正小标宋简体" w:eastAsia="方正小标宋简体" w:cs="方正小标宋简体"/>
          <w:b/>
          <w:i w:val="0"/>
          <w:caps w:val="0"/>
          <w:color w:val="333333"/>
          <w:spacing w:val="0"/>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黑体" w:hAnsi="黑体" w:eastAsia="黑体" w:cs="黑体"/>
          <w:b w:val="0"/>
          <w:bCs w:val="0"/>
          <w:i w:val="0"/>
          <w:caps w:val="0"/>
          <w:color w:val="333333"/>
          <w:spacing w:val="0"/>
          <w:sz w:val="32"/>
          <w:szCs w:val="32"/>
        </w:rPr>
      </w:pPr>
      <w:r>
        <w:rPr>
          <w:rFonts w:hint="eastAsia" w:ascii="黑体" w:hAnsi="黑体" w:eastAsia="黑体" w:cs="黑体"/>
          <w:b w:val="0"/>
          <w:bCs w:val="0"/>
          <w:i w:val="0"/>
          <w:caps w:val="0"/>
          <w:color w:val="333333"/>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2019年，代县水利局在县人民政府的领导下，根据《国务院办公厅政府信息与政务公开办公室关于规范政府信息公开平台有关事项的通知》国办公开办函〔2019〕61号文件有关要求，各个部门联系工作情况，深入推进信息公开工作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确保各个部门主动公开的信息内容的权威性、准确性、全面性，采取有效的措施，组织集中学习、个人自学、讨论交流等多种形式，提高信息公开工作的管理及实效。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组织领导，责任落实。为把信息公开的工作落在实处，我局专人负责与政府办网络中心联络，凡上网公开的信息均有主要领导进行信息审核后，再报送政府办网络中心进行信息公开，确保信息及时、准确的发布到网络上。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改进形式，提高实效。一是第一责任人明确工作任务和责任分工，确保政府信息公开的内容，及时面向社会、群众定期或不定期公开。二是准确加强政务公开的力度，增强社会信任力。三是调整夯实政务公开内容和政府网站发布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default" w:ascii="宋体" w:hAnsi="宋体" w:eastAsia="宋体" w:cs="宋体"/>
          <w:i w:val="0"/>
          <w:caps w:val="0"/>
          <w:color w:val="333333"/>
          <w:spacing w:val="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宋体" w:hAnsi="宋体" w:eastAsia="宋体" w:cs="宋体"/>
          <w:i w:val="0"/>
          <w:caps w:val="0"/>
          <w:color w:val="333333"/>
          <w:spacing w:val="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default" w:ascii="宋体" w:hAnsi="宋体" w:eastAsia="宋体" w:cs="宋体"/>
          <w:i w:val="0"/>
          <w:caps w:val="0"/>
          <w:color w:val="333333"/>
          <w:spacing w:val="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default" w:ascii="宋体" w:hAnsi="宋体" w:eastAsia="宋体" w:cs="宋体"/>
          <w:i w:val="0"/>
          <w:caps w:val="0"/>
          <w:color w:val="333333"/>
          <w:spacing w:val="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default" w:ascii="宋体" w:hAnsi="宋体" w:eastAsia="宋体" w:cs="宋体"/>
          <w:i w:val="0"/>
          <w:caps w:val="0"/>
          <w:color w:val="333333"/>
          <w:spacing w:val="0"/>
          <w:sz w:val="24"/>
          <w:szCs w:val="2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tbl>
      <w:tblPr>
        <w:tblStyle w:val="3"/>
        <w:tblW w:w="9140" w:type="dxa"/>
        <w:jc w:val="center"/>
        <w:shd w:val="clear" w:color="auto" w:fill="auto"/>
        <w:tblLayout w:type="autofit"/>
        <w:tblCellMar>
          <w:top w:w="0" w:type="dxa"/>
          <w:left w:w="0" w:type="dxa"/>
          <w:bottom w:w="0" w:type="dxa"/>
          <w:right w:w="0" w:type="dxa"/>
        </w:tblCellMar>
      </w:tblPr>
      <w:tblGrid>
        <w:gridCol w:w="3159"/>
        <w:gridCol w:w="1903"/>
        <w:gridCol w:w="6"/>
        <w:gridCol w:w="1284"/>
        <w:gridCol w:w="2788"/>
      </w:tblGrid>
      <w:tr>
        <w:tblPrEx>
          <w:shd w:val="clear" w:color="auto" w:fill="auto"/>
          <w:tblCellMar>
            <w:top w:w="0" w:type="dxa"/>
            <w:left w:w="0" w:type="dxa"/>
            <w:bottom w:w="0" w:type="dxa"/>
            <w:right w:w="0" w:type="dxa"/>
          </w:tblCellMar>
        </w:tblPrEx>
        <w:trPr>
          <w:trHeight w:val="797" w:hRule="atLeast"/>
          <w:jc w:val="center"/>
        </w:trPr>
        <w:tc>
          <w:tcPr>
            <w:tcW w:w="9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themeColor="text1"/>
                <w:kern w:val="0"/>
                <w:sz w:val="20"/>
                <w:szCs w:val="20"/>
                <w:lang w:val="en-US" w:eastAsia="zh-CN" w:bidi="ar"/>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第二十条第（一）项</w:t>
            </w:r>
          </w:p>
        </w:tc>
      </w:tr>
      <w:tr>
        <w:tblPrEx>
          <w:tblCellMar>
            <w:top w:w="0" w:type="dxa"/>
            <w:left w:w="0" w:type="dxa"/>
            <w:bottom w:w="0" w:type="dxa"/>
            <w:right w:w="0" w:type="dxa"/>
          </w:tblCellMar>
        </w:tblPrEx>
        <w:trPr>
          <w:trHeight w:val="939"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903"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90"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2788"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CellMar>
            <w:top w:w="0" w:type="dxa"/>
            <w:left w:w="0" w:type="dxa"/>
            <w:bottom w:w="0" w:type="dxa"/>
            <w:right w:w="0" w:type="dxa"/>
          </w:tblCellMar>
        </w:tblPrEx>
        <w:trPr>
          <w:trHeight w:val="565"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90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9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788"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903"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6</w:t>
            </w:r>
          </w:p>
        </w:tc>
        <w:tc>
          <w:tcPr>
            <w:tcW w:w="129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6</w:t>
            </w:r>
          </w:p>
        </w:tc>
        <w:tc>
          <w:tcPr>
            <w:tcW w:w="2788"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6</w:t>
            </w:r>
          </w:p>
        </w:tc>
      </w:tr>
      <w:tr>
        <w:tblPrEx>
          <w:tblCellMar>
            <w:top w:w="0" w:type="dxa"/>
            <w:left w:w="0" w:type="dxa"/>
            <w:bottom w:w="0" w:type="dxa"/>
            <w:right w:w="0" w:type="dxa"/>
          </w:tblCellMar>
        </w:tblPrEx>
        <w:trPr>
          <w:trHeight w:val="733"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681"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903"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90"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2788"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570"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909"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219</w:t>
            </w:r>
          </w:p>
        </w:tc>
        <w:tc>
          <w:tcPr>
            <w:tcW w:w="128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增17</w:t>
            </w:r>
          </w:p>
        </w:tc>
        <w:tc>
          <w:tcPr>
            <w:tcW w:w="2788"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593"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909"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8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c>
          <w:tcPr>
            <w:tcW w:w="2788"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775"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681"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903"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90"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2788"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909"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8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c>
          <w:tcPr>
            <w:tcW w:w="2788"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909"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84"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788"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828"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533"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909"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4072"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CellMar>
            <w:top w:w="0" w:type="dxa"/>
            <w:left w:w="0" w:type="dxa"/>
            <w:bottom w:w="0" w:type="dxa"/>
            <w:right w:w="0" w:type="dxa"/>
          </w:tblCellMar>
        </w:tblPrEx>
        <w:trPr>
          <w:trHeight w:val="594"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909"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16</w:t>
            </w:r>
          </w:p>
        </w:tc>
        <w:tc>
          <w:tcPr>
            <w:tcW w:w="4072"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增20</w:t>
            </w:r>
          </w:p>
        </w:tc>
      </w:tr>
      <w:tr>
        <w:tblPrEx>
          <w:tblCellMar>
            <w:top w:w="0" w:type="dxa"/>
            <w:left w:w="0" w:type="dxa"/>
            <w:bottom w:w="0" w:type="dxa"/>
            <w:right w:w="0" w:type="dxa"/>
          </w:tblCellMar>
        </w:tblPrEx>
        <w:trPr>
          <w:trHeight w:val="762" w:hRule="atLeast"/>
          <w:jc w:val="center"/>
        </w:trPr>
        <w:tc>
          <w:tcPr>
            <w:tcW w:w="9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第二十条第（九）项</w:t>
            </w:r>
          </w:p>
        </w:tc>
      </w:tr>
      <w:tr>
        <w:tblPrEx>
          <w:tblCellMar>
            <w:top w:w="0" w:type="dxa"/>
            <w:left w:w="0" w:type="dxa"/>
            <w:bottom w:w="0" w:type="dxa"/>
            <w:right w:w="0" w:type="dxa"/>
          </w:tblCellMar>
        </w:tblPrEx>
        <w:trPr>
          <w:trHeight w:val="630"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909"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4072"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CellMar>
            <w:top w:w="0" w:type="dxa"/>
            <w:left w:w="0" w:type="dxa"/>
            <w:bottom w:w="0" w:type="dxa"/>
            <w:right w:w="0" w:type="dxa"/>
          </w:tblCellMar>
        </w:tblPrEx>
        <w:trPr>
          <w:trHeight w:val="603" w:hRule="atLeast"/>
          <w:jc w:val="center"/>
        </w:trPr>
        <w:tc>
          <w:tcPr>
            <w:tcW w:w="3159"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政府集中采购</w:t>
            </w:r>
          </w:p>
        </w:tc>
        <w:tc>
          <w:tcPr>
            <w:tcW w:w="1909"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lang w:val="en-US" w:eastAsia="zh-CN"/>
              </w:rPr>
            </w:pPr>
            <w:r>
              <w:rPr>
                <w:rFonts w:hint="eastAsia"/>
                <w:lang w:val="en-US" w:eastAsia="zh-CN"/>
              </w:rPr>
              <w:t>6</w:t>
            </w:r>
          </w:p>
        </w:tc>
        <w:tc>
          <w:tcPr>
            <w:tcW w:w="4072"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1812.675万元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4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三、收到和处理政府信息公开申请情况</w:t>
      </w:r>
    </w:p>
    <w:tbl>
      <w:tblPr>
        <w:tblStyle w:val="3"/>
        <w:tblW w:w="964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97"/>
        <w:gridCol w:w="780"/>
        <w:gridCol w:w="3300"/>
        <w:gridCol w:w="600"/>
        <w:gridCol w:w="717"/>
        <w:gridCol w:w="767"/>
        <w:gridCol w:w="1000"/>
        <w:gridCol w:w="900"/>
        <w:gridCol w:w="466"/>
        <w:gridCol w:w="7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2" w:hRule="atLeast"/>
          <w:jc w:val="center"/>
        </w:trPr>
        <w:tc>
          <w:tcPr>
            <w:tcW w:w="447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170"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385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720"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6" w:hRule="atLeast"/>
          <w:jc w:val="center"/>
        </w:trPr>
        <w:tc>
          <w:tcPr>
            <w:tcW w:w="447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10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9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46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720"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0" w:hRule="atLeast"/>
          <w:jc w:val="center"/>
        </w:trPr>
        <w:tc>
          <w:tcPr>
            <w:tcW w:w="44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4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7"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408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bidi="ar"/>
              </w:rPr>
              <w:t>（一）予以公开</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4" w:hRule="atLeas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08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（三）不予公开</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1.属于国家秘密</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2.其他法律行政法规禁止公开</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3.危及“三安全一稳定”</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4.保护第三方合法权益</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5.属于三类内部事务信息</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6.属于四类过程性信息</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7.属于行政执法案卷</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8.属于行政查询事项</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（四）无法提供</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1.本机关不掌握相关政府信息</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2.没有现成信息需要另行制作</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3.补正后申请内容仍不明确</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（五）不予处理</w:t>
            </w: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1.信访举报投诉类申请</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2.重复申请</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3.要求提供公开出版物</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4.无正当理由大量反复申请</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楷体" w:hAnsi="楷体" w:eastAsia="楷体" w:cs="楷体"/>
                <w:kern w:val="0"/>
                <w:sz w:val="20"/>
                <w:szCs w:val="20"/>
                <w:lang w:val="en-US" w:eastAsia="zh-CN" w:bidi="ar"/>
              </w:rPr>
              <w:t>5.要求行政机关确认或重新出具已获取信息</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08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（六）其他处理</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cantSplit/>
          <w:trHeight w:val="397" w:hRule="exact"/>
          <w:jc w:val="center"/>
        </w:trPr>
        <w:tc>
          <w:tcPr>
            <w:tcW w:w="397"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408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（七）总计</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00" w:hRule="atLeast"/>
          <w:jc w:val="center"/>
        </w:trPr>
        <w:tc>
          <w:tcPr>
            <w:tcW w:w="447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both"/>
            </w:pPr>
            <w:r>
              <w:rPr>
                <w:rFonts w:hint="eastAsia" w:ascii="宋体" w:hAnsi="宋体" w:eastAsia="宋体" w:cs="宋体"/>
                <w:kern w:val="0"/>
                <w:sz w:val="20"/>
                <w:szCs w:val="20"/>
                <w:lang w:val="en-US" w:eastAsia="zh-CN" w:bidi="ar"/>
              </w:rPr>
              <w:t>四、结转下年度继续办理</w:t>
            </w:r>
          </w:p>
        </w:tc>
        <w:tc>
          <w:tcPr>
            <w:tcW w:w="6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6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10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90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4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bookmarkStart w:id="0" w:name="_GoBack"/>
      <w:bookmarkEnd w:id="0"/>
      <w:r>
        <w:rPr>
          <w:rFonts w:hint="eastAsia" w:ascii="黑体" w:hAnsi="黑体" w:eastAsia="黑体" w:cs="黑体"/>
          <w:b w:val="0"/>
          <w:bCs/>
          <w:i w:val="0"/>
          <w:caps w:val="0"/>
          <w:color w:val="333333"/>
          <w:spacing w:val="0"/>
          <w:sz w:val="32"/>
          <w:szCs w:val="32"/>
          <w:shd w:val="clear" w:fill="FFFFFF"/>
        </w:rPr>
        <w:t>四、政府信息公开行政复议、行政诉讼情况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caps w:val="0"/>
          <w:color w:val="333333"/>
          <w:spacing w:val="0"/>
          <w:sz w:val="24"/>
          <w:szCs w:val="24"/>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default" w:ascii="Calibri" w:hAnsi="Calibri" w:cs="Calibri" w:eastAsiaTheme="minorEastAsia"/>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黑体" w:hAnsi="黑体" w:eastAsia="黑体" w:cs="黑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存在的主要问题：重点领域信息公开内容还不够；政务公开</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有待进一步加强。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解决办法和改进措施：一是进一步加强对政府信息公开工作的宣传力度，组织有关人员</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培训，提高政府信息公开工作水平；</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进一步做好政府信息公开工作，提高群众的认知度和认可度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三是以制度化、规范化、科学化为着力点，梳理工作信息要点，提高政务公开工作的质量和服务水平；四是完善信息管理制度，明确责任，保障信息畅通。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lang w:eastAsia="zh-CN"/>
        </w:rPr>
      </w:pPr>
      <w:r>
        <w:rPr>
          <w:rFonts w:hint="eastAsia" w:ascii="黑体" w:hAnsi="黑体" w:eastAsia="黑体" w:cs="黑体"/>
          <w:b w:val="0"/>
          <w:bCs/>
          <w:i w:val="0"/>
          <w:caps w:val="0"/>
          <w:color w:val="333333"/>
          <w:spacing w:val="0"/>
          <w:sz w:val="32"/>
          <w:szCs w:val="32"/>
          <w:shd w:val="clear" w:fill="FFFFFF"/>
        </w:rPr>
        <w:t>其他需要报告的事项</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无</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仿宋_GB2312" w:hAnsi="仿宋_GB2312" w:eastAsia="仿宋_GB2312" w:cs="仿宋_GB2312"/>
          <w:b w:val="0"/>
          <w:bCs/>
          <w:i w:val="0"/>
          <w:caps w:val="0"/>
          <w:color w:val="333333"/>
          <w:spacing w:val="0"/>
          <w:sz w:val="32"/>
          <w:szCs w:val="32"/>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800" w:firstLineChars="1500"/>
        <w:jc w:val="both"/>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代县水利局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480" w:firstLineChars="1400"/>
        <w:jc w:val="both"/>
        <w:rPr>
          <w:rFonts w:hint="default"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2020年1月13日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6FF2E"/>
    <w:multiLevelType w:val="singleLevel"/>
    <w:tmpl w:val="4AC6FF2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36B1B"/>
    <w:rsid w:val="0D2B745D"/>
    <w:rsid w:val="11B47C6F"/>
    <w:rsid w:val="16B35390"/>
    <w:rsid w:val="18212A96"/>
    <w:rsid w:val="2AC22013"/>
    <w:rsid w:val="3CBA077E"/>
    <w:rsid w:val="434B27FE"/>
    <w:rsid w:val="451530B2"/>
    <w:rsid w:val="4A2E2EC2"/>
    <w:rsid w:val="52F609EE"/>
    <w:rsid w:val="544E6090"/>
    <w:rsid w:val="631954F3"/>
    <w:rsid w:val="6432325E"/>
    <w:rsid w:val="64822BE7"/>
    <w:rsid w:val="6B0430A4"/>
    <w:rsid w:val="6CAF592D"/>
    <w:rsid w:val="716A339D"/>
    <w:rsid w:val="754E1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2020-01-14T01:53:00Z</dcterms:created>
  <dc:creator>Administrator</dc:creator>
  <cp:lastModifiedBy>田利平</cp:lastModifiedBy>
  <dcterms:modified xsi:type="dcterms:W3CDTF">2020-01-14T08:52:33Z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